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1D49" w14:textId="77777777" w:rsidR="006F1840" w:rsidRPr="00C10D56" w:rsidRDefault="006F1840" w:rsidP="006F1840">
      <w:pPr>
        <w:jc w:val="center"/>
        <w:rPr>
          <w:rFonts w:ascii="Aptos" w:hAnsi="Aptos"/>
          <w:b/>
          <w:bCs/>
          <w:sz w:val="26"/>
          <w:szCs w:val="26"/>
        </w:rPr>
      </w:pPr>
      <w:r w:rsidRPr="00C10D56">
        <w:rPr>
          <w:rFonts w:ascii="Aptos" w:hAnsi="Aptos"/>
          <w:b/>
          <w:bCs/>
          <w:sz w:val="26"/>
          <w:szCs w:val="26"/>
        </w:rPr>
        <w:t xml:space="preserve">CMA Final Decision Report: NOAH Summary </w:t>
      </w:r>
    </w:p>
    <w:p w14:paraId="2898EF07" w14:textId="17E3AB69" w:rsidR="002F7621" w:rsidRPr="00C10D56" w:rsidRDefault="00AD2805" w:rsidP="006F1840">
      <w:pPr>
        <w:jc w:val="center"/>
        <w:rPr>
          <w:rFonts w:ascii="Aptos" w:hAnsi="Aptos"/>
          <w:b/>
          <w:bCs/>
          <w:sz w:val="26"/>
          <w:szCs w:val="26"/>
        </w:rPr>
      </w:pPr>
      <w:r>
        <w:rPr>
          <w:rFonts w:ascii="Aptos" w:hAnsi="Aptos"/>
          <w:b/>
          <w:bCs/>
          <w:sz w:val="26"/>
          <w:szCs w:val="26"/>
        </w:rPr>
        <w:t xml:space="preserve">March </w:t>
      </w:r>
      <w:r w:rsidR="006F1840" w:rsidRPr="00C10D56">
        <w:rPr>
          <w:rFonts w:ascii="Aptos" w:hAnsi="Aptos"/>
          <w:b/>
          <w:bCs/>
          <w:sz w:val="26"/>
          <w:szCs w:val="26"/>
        </w:rPr>
        <w:t>2026</w:t>
      </w:r>
    </w:p>
    <w:p w14:paraId="2B7588F7" w14:textId="77777777" w:rsidR="006F1840" w:rsidRDefault="006F1840" w:rsidP="006F1840">
      <w:pPr>
        <w:jc w:val="center"/>
        <w:rPr>
          <w:rFonts w:ascii="Aptos" w:hAnsi="Aptos"/>
          <w:b/>
          <w:bCs/>
        </w:rPr>
      </w:pPr>
    </w:p>
    <w:p w14:paraId="3EE90D48" w14:textId="4D33B0B2" w:rsidR="006F1840" w:rsidRDefault="006F1840" w:rsidP="006F1840">
      <w:pPr>
        <w:jc w:val="both"/>
        <w:rPr>
          <w:rFonts w:ascii="Aptos" w:hAnsi="Aptos"/>
        </w:rPr>
      </w:pPr>
      <w:r>
        <w:rPr>
          <w:rFonts w:ascii="Aptos" w:hAnsi="Aptos"/>
        </w:rPr>
        <w:t>On the 26</w:t>
      </w:r>
      <w:r w:rsidRPr="006F1840">
        <w:rPr>
          <w:rFonts w:ascii="Aptos" w:hAnsi="Aptos"/>
          <w:vertAlign w:val="superscript"/>
        </w:rPr>
        <w:t>th</w:t>
      </w:r>
      <w:r>
        <w:rPr>
          <w:rFonts w:ascii="Aptos" w:hAnsi="Aptos"/>
        </w:rPr>
        <w:t xml:space="preserve"> of March 2026, the Competition and Markets Authority (CMA) published its final decision following its market investigation into the supply of veterinary services for household pets in the UK. In its report, the CMA emphasises the essential role of regulation in ensuring that commercial pressures do not undermine the provision of treatments that best meet the needs of pets and their owners. </w:t>
      </w:r>
    </w:p>
    <w:p w14:paraId="2D999B44" w14:textId="77777777" w:rsidR="008B55E5" w:rsidRDefault="008B55E5" w:rsidP="006F1840">
      <w:pPr>
        <w:jc w:val="both"/>
        <w:rPr>
          <w:rFonts w:ascii="Aptos" w:hAnsi="Aptos"/>
        </w:rPr>
      </w:pPr>
    </w:p>
    <w:p w14:paraId="33EFAA3E" w14:textId="5D0105B5" w:rsidR="008B55E5" w:rsidRDefault="008B55E5" w:rsidP="006F1840">
      <w:pPr>
        <w:jc w:val="both"/>
        <w:rPr>
          <w:rFonts w:ascii="Aptos" w:hAnsi="Aptos"/>
          <w:b/>
          <w:bCs/>
          <w:sz w:val="26"/>
          <w:szCs w:val="26"/>
        </w:rPr>
      </w:pPr>
      <w:r w:rsidRPr="008B55E5">
        <w:rPr>
          <w:rFonts w:ascii="Aptos" w:hAnsi="Aptos"/>
          <w:b/>
          <w:bCs/>
          <w:sz w:val="26"/>
          <w:szCs w:val="26"/>
        </w:rPr>
        <w:t>Summary of Remedies Relating to Veterinary Medicines</w:t>
      </w:r>
    </w:p>
    <w:p w14:paraId="336FFB43" w14:textId="77777777" w:rsidR="009C74DF" w:rsidRDefault="009C74DF" w:rsidP="006F1840">
      <w:pPr>
        <w:jc w:val="both"/>
        <w:rPr>
          <w:rFonts w:ascii="Aptos" w:hAnsi="Aptos"/>
          <w:b/>
          <w:bCs/>
          <w:sz w:val="26"/>
          <w:szCs w:val="26"/>
        </w:rPr>
      </w:pPr>
    </w:p>
    <w:p w14:paraId="38E8CBAB" w14:textId="05AF5C05" w:rsidR="009C74DF" w:rsidRDefault="009C74DF" w:rsidP="006F1840">
      <w:pPr>
        <w:jc w:val="both"/>
        <w:rPr>
          <w:rFonts w:ascii="Aptos" w:hAnsi="Aptos"/>
          <w:b/>
          <w:bCs/>
        </w:rPr>
      </w:pPr>
      <w:r>
        <w:rPr>
          <w:rFonts w:ascii="Aptos" w:hAnsi="Aptos"/>
          <w:b/>
          <w:bCs/>
        </w:rPr>
        <w:t>Requirements:</w:t>
      </w:r>
    </w:p>
    <w:p w14:paraId="0145FF4D" w14:textId="77777777" w:rsidR="009C74DF" w:rsidRPr="009C74DF" w:rsidRDefault="009C74DF" w:rsidP="006F1840">
      <w:pPr>
        <w:jc w:val="both"/>
        <w:rPr>
          <w:rFonts w:ascii="Aptos" w:hAnsi="Aptos"/>
          <w:b/>
          <w:bCs/>
        </w:rPr>
      </w:pPr>
    </w:p>
    <w:p w14:paraId="50FF3767" w14:textId="7611AC75" w:rsidR="008B55E5" w:rsidRPr="009C74DF" w:rsidRDefault="008B55E5" w:rsidP="008B55E5">
      <w:pPr>
        <w:pStyle w:val="ListParagraph"/>
        <w:numPr>
          <w:ilvl w:val="0"/>
          <w:numId w:val="52"/>
        </w:numPr>
        <w:jc w:val="both"/>
        <w:rPr>
          <w:rFonts w:ascii="Aptos" w:hAnsi="Aptos"/>
          <w:b/>
          <w:bCs/>
          <w:i/>
          <w:iCs/>
        </w:rPr>
      </w:pPr>
      <w:r w:rsidRPr="009C74DF">
        <w:rPr>
          <w:rFonts w:ascii="Aptos" w:hAnsi="Aptos"/>
          <w:b/>
          <w:bCs/>
          <w:i/>
          <w:iCs/>
        </w:rPr>
        <w:t>Standardised price lists published online and in premises.</w:t>
      </w:r>
    </w:p>
    <w:p w14:paraId="6D306BF1" w14:textId="72AC2473" w:rsidR="008B55E5" w:rsidRPr="009C74DF" w:rsidRDefault="008B55E5" w:rsidP="008B55E5">
      <w:pPr>
        <w:pStyle w:val="ListParagraph"/>
        <w:numPr>
          <w:ilvl w:val="0"/>
          <w:numId w:val="52"/>
        </w:numPr>
        <w:jc w:val="both"/>
        <w:rPr>
          <w:rFonts w:ascii="Aptos" w:hAnsi="Aptos"/>
          <w:b/>
          <w:bCs/>
          <w:i/>
          <w:iCs/>
        </w:rPr>
      </w:pPr>
      <w:r w:rsidRPr="009C74DF">
        <w:rPr>
          <w:rFonts w:ascii="Aptos" w:hAnsi="Aptos"/>
          <w:b/>
          <w:bCs/>
          <w:i/>
          <w:iCs/>
        </w:rPr>
        <w:t>Prices for common flea, tick and worm products published and a link to the Veterinary Medicines Directorate (VMD) Register of Online Retailers made available.</w:t>
      </w:r>
    </w:p>
    <w:p w14:paraId="44F7D4D1" w14:textId="40BE4DF3" w:rsidR="008B55E5" w:rsidRPr="009C74DF" w:rsidRDefault="009C74DF" w:rsidP="008B55E5">
      <w:pPr>
        <w:pStyle w:val="ListParagraph"/>
        <w:numPr>
          <w:ilvl w:val="0"/>
          <w:numId w:val="52"/>
        </w:numPr>
        <w:jc w:val="both"/>
        <w:rPr>
          <w:rFonts w:ascii="Aptos" w:hAnsi="Aptos"/>
          <w:b/>
          <w:bCs/>
          <w:i/>
          <w:iCs/>
        </w:rPr>
      </w:pPr>
      <w:r w:rsidRPr="009C74DF">
        <w:rPr>
          <w:rFonts w:ascii="Aptos" w:hAnsi="Aptos"/>
          <w:b/>
          <w:bCs/>
          <w:i/>
          <w:iCs/>
        </w:rPr>
        <w:t>Clear explanation of what is included in pet care plans and the prices of items when bought outside the plan.</w:t>
      </w:r>
    </w:p>
    <w:p w14:paraId="11CB8B29" w14:textId="5F9BA99E" w:rsidR="009C74DF" w:rsidRPr="009C74DF" w:rsidRDefault="009C74DF" w:rsidP="008B55E5">
      <w:pPr>
        <w:pStyle w:val="ListParagraph"/>
        <w:numPr>
          <w:ilvl w:val="0"/>
          <w:numId w:val="52"/>
        </w:numPr>
        <w:jc w:val="both"/>
        <w:rPr>
          <w:rFonts w:ascii="Aptos" w:hAnsi="Aptos"/>
          <w:b/>
          <w:bCs/>
          <w:i/>
          <w:iCs/>
        </w:rPr>
      </w:pPr>
      <w:r w:rsidRPr="009C74DF">
        <w:rPr>
          <w:rFonts w:ascii="Aptos" w:hAnsi="Aptos"/>
          <w:b/>
          <w:bCs/>
          <w:i/>
          <w:iCs/>
        </w:rPr>
        <w:t>Raise awareness that a written prescription is available and medication may be cheaper if bought elsewhere.</w:t>
      </w:r>
    </w:p>
    <w:p w14:paraId="790B1EB0" w14:textId="74B1E629" w:rsidR="009C74DF" w:rsidRPr="009C74DF" w:rsidRDefault="009C74DF" w:rsidP="008B55E5">
      <w:pPr>
        <w:pStyle w:val="ListParagraph"/>
        <w:numPr>
          <w:ilvl w:val="0"/>
          <w:numId w:val="52"/>
        </w:numPr>
        <w:jc w:val="both"/>
        <w:rPr>
          <w:rFonts w:ascii="Aptos" w:hAnsi="Aptos"/>
          <w:b/>
          <w:bCs/>
          <w:i/>
          <w:iCs/>
        </w:rPr>
      </w:pPr>
      <w:r w:rsidRPr="009C74DF">
        <w:rPr>
          <w:rFonts w:ascii="Aptos" w:hAnsi="Aptos"/>
          <w:b/>
          <w:bCs/>
          <w:i/>
          <w:iCs/>
        </w:rPr>
        <w:t>The RCVS to produce distribute and publish on its website standardised literature on the written prescription process to be used by veterinary businesses to raise awareness among pet owners required by point.</w:t>
      </w:r>
    </w:p>
    <w:p w14:paraId="2B8A65F9" w14:textId="0DC26045" w:rsidR="009C74DF" w:rsidRPr="009C74DF" w:rsidRDefault="009C74DF" w:rsidP="009C74DF">
      <w:pPr>
        <w:pStyle w:val="ListParagraph"/>
        <w:numPr>
          <w:ilvl w:val="0"/>
          <w:numId w:val="52"/>
        </w:numPr>
        <w:jc w:val="both"/>
        <w:rPr>
          <w:rFonts w:ascii="Aptos" w:hAnsi="Aptos"/>
          <w:b/>
          <w:bCs/>
          <w:i/>
          <w:iCs/>
        </w:rPr>
      </w:pPr>
      <w:r w:rsidRPr="009C74DF">
        <w:rPr>
          <w:rFonts w:ascii="Aptos" w:hAnsi="Aptos"/>
          <w:b/>
          <w:bCs/>
          <w:i/>
          <w:iCs/>
        </w:rPr>
        <w:t>The RCVS to produce and distribute a digital version of a flyer to be provided to pet owners receiving long term medication.</w:t>
      </w:r>
    </w:p>
    <w:p w14:paraId="4B6E5432" w14:textId="007C8A32" w:rsidR="009C74DF" w:rsidRPr="009C74DF" w:rsidRDefault="009C74DF" w:rsidP="009C74DF">
      <w:pPr>
        <w:pStyle w:val="ListParagraph"/>
        <w:numPr>
          <w:ilvl w:val="0"/>
          <w:numId w:val="52"/>
        </w:numPr>
        <w:jc w:val="both"/>
        <w:rPr>
          <w:rFonts w:ascii="Aptos" w:hAnsi="Aptos"/>
          <w:b/>
          <w:bCs/>
          <w:i/>
          <w:iCs/>
        </w:rPr>
      </w:pPr>
      <w:r w:rsidRPr="009C74DF">
        <w:rPr>
          <w:rFonts w:ascii="Aptos" w:hAnsi="Aptos"/>
          <w:b/>
          <w:bCs/>
          <w:i/>
          <w:iCs/>
        </w:rPr>
        <w:t>Written prescriptions issued by end of consultation (hard copy) or within 48 hours (digital).</w:t>
      </w:r>
    </w:p>
    <w:p w14:paraId="386343A9" w14:textId="48D8168D" w:rsidR="009C74DF" w:rsidRPr="009C74DF" w:rsidRDefault="009C74DF" w:rsidP="009C74DF">
      <w:pPr>
        <w:pStyle w:val="ListParagraph"/>
        <w:numPr>
          <w:ilvl w:val="0"/>
          <w:numId w:val="52"/>
        </w:numPr>
        <w:jc w:val="both"/>
        <w:rPr>
          <w:rFonts w:ascii="Aptos" w:hAnsi="Aptos"/>
          <w:b/>
          <w:bCs/>
          <w:i/>
          <w:iCs/>
        </w:rPr>
      </w:pPr>
      <w:r w:rsidRPr="009C74DF">
        <w:rPr>
          <w:rFonts w:ascii="Aptos" w:hAnsi="Aptos"/>
          <w:b/>
          <w:bCs/>
          <w:i/>
          <w:iCs/>
        </w:rPr>
        <w:t>Clear information on availability of alternatives when prescribing and dispensing own brand medication.</w:t>
      </w:r>
    </w:p>
    <w:p w14:paraId="2431FC44" w14:textId="45469B9A" w:rsidR="009C74DF" w:rsidRPr="009C74DF" w:rsidRDefault="009C74DF" w:rsidP="009C74DF">
      <w:pPr>
        <w:pStyle w:val="ListParagraph"/>
        <w:numPr>
          <w:ilvl w:val="0"/>
          <w:numId w:val="52"/>
        </w:numPr>
        <w:jc w:val="both"/>
        <w:rPr>
          <w:rFonts w:ascii="Aptos" w:hAnsi="Aptos"/>
          <w:b/>
          <w:bCs/>
          <w:i/>
          <w:iCs/>
        </w:rPr>
      </w:pPr>
      <w:r w:rsidRPr="009C74DF">
        <w:rPr>
          <w:rFonts w:ascii="Aptos" w:hAnsi="Aptos"/>
          <w:b/>
          <w:bCs/>
          <w:i/>
          <w:iCs/>
        </w:rPr>
        <w:t>Charges for written prescriptions are capped at £21 (incl. VAT) for the first medication prescribed within a consultation and capped at £12.50 (incl. VAT) for additional medication prescribed in the same consultation and policies and procedures on the duration of prescriptions must be in place to prevent circumvention of the fee cap.</w:t>
      </w:r>
    </w:p>
    <w:p w14:paraId="748CF07A" w14:textId="4695D4ED" w:rsidR="009C74DF" w:rsidRPr="009C74DF" w:rsidRDefault="009C74DF" w:rsidP="009C74DF">
      <w:pPr>
        <w:pStyle w:val="ListParagraph"/>
        <w:numPr>
          <w:ilvl w:val="0"/>
          <w:numId w:val="52"/>
        </w:numPr>
        <w:jc w:val="both"/>
        <w:rPr>
          <w:rFonts w:ascii="Aptos" w:hAnsi="Aptos"/>
          <w:b/>
          <w:bCs/>
          <w:i/>
          <w:iCs/>
        </w:rPr>
      </w:pPr>
      <w:r w:rsidRPr="009C74DF">
        <w:rPr>
          <w:rFonts w:ascii="Aptos" w:hAnsi="Aptos"/>
          <w:b/>
          <w:bCs/>
          <w:i/>
          <w:iCs/>
        </w:rPr>
        <w:t xml:space="preserve">RCVS </w:t>
      </w:r>
      <w:proofErr w:type="gramStart"/>
      <w:r w:rsidRPr="009C74DF">
        <w:rPr>
          <w:rFonts w:ascii="Aptos" w:hAnsi="Aptos"/>
          <w:b/>
          <w:bCs/>
          <w:i/>
          <w:iCs/>
        </w:rPr>
        <w:t>to:</w:t>
      </w:r>
      <w:proofErr w:type="gramEnd"/>
      <w:r w:rsidRPr="009C74DF">
        <w:rPr>
          <w:rFonts w:ascii="Aptos" w:hAnsi="Aptos"/>
          <w:b/>
          <w:bCs/>
          <w:i/>
          <w:iCs/>
        </w:rPr>
        <w:t xml:space="preserve"> carry out a review of the relative medicine prices of FOPs and online pharmacies three years after the </w:t>
      </w:r>
      <w:proofErr w:type="gramStart"/>
      <w:r w:rsidRPr="009C74DF">
        <w:rPr>
          <w:rFonts w:ascii="Aptos" w:hAnsi="Aptos"/>
          <w:b/>
          <w:bCs/>
          <w:i/>
          <w:iCs/>
        </w:rPr>
        <w:t>medicines</w:t>
      </w:r>
      <w:proofErr w:type="gramEnd"/>
      <w:r w:rsidRPr="009C74DF">
        <w:rPr>
          <w:rFonts w:ascii="Aptos" w:hAnsi="Aptos"/>
          <w:b/>
          <w:bCs/>
          <w:i/>
          <w:iCs/>
        </w:rPr>
        <w:t xml:space="preserve"> remedies have been implemented. </w:t>
      </w:r>
    </w:p>
    <w:p w14:paraId="5F533EE0" w14:textId="33E6C0E6" w:rsidR="009C74DF" w:rsidRPr="009C74DF" w:rsidRDefault="009C74DF" w:rsidP="009C74DF">
      <w:pPr>
        <w:pStyle w:val="ListParagraph"/>
        <w:numPr>
          <w:ilvl w:val="0"/>
          <w:numId w:val="52"/>
        </w:numPr>
        <w:jc w:val="both"/>
        <w:rPr>
          <w:rFonts w:ascii="Aptos" w:hAnsi="Aptos"/>
          <w:b/>
          <w:bCs/>
          <w:i/>
          <w:iCs/>
        </w:rPr>
      </w:pPr>
      <w:r w:rsidRPr="009C74DF">
        <w:rPr>
          <w:rFonts w:ascii="Aptos" w:hAnsi="Aptos"/>
          <w:b/>
          <w:bCs/>
          <w:i/>
          <w:iCs/>
        </w:rPr>
        <w:t xml:space="preserve">RCVS </w:t>
      </w:r>
      <w:proofErr w:type="gramStart"/>
      <w:r w:rsidRPr="009C74DF">
        <w:rPr>
          <w:rFonts w:ascii="Aptos" w:hAnsi="Aptos"/>
          <w:b/>
          <w:bCs/>
          <w:i/>
          <w:iCs/>
        </w:rPr>
        <w:t>to:</w:t>
      </w:r>
      <w:proofErr w:type="gramEnd"/>
      <w:r w:rsidRPr="009C74DF">
        <w:rPr>
          <w:rFonts w:ascii="Aptos" w:hAnsi="Aptos"/>
          <w:b/>
          <w:bCs/>
          <w:i/>
          <w:iCs/>
        </w:rPr>
        <w:t xml:space="preserve"> clarify guidance on prescription duration, including for flea, tick and worm medicines.</w:t>
      </w:r>
    </w:p>
    <w:p w14:paraId="368314B1" w14:textId="77777777" w:rsidR="009C74DF" w:rsidRPr="009C74DF" w:rsidRDefault="009C74DF">
      <w:pPr>
        <w:spacing w:after="160" w:line="259" w:lineRule="auto"/>
        <w:rPr>
          <w:rFonts w:ascii="Aptos" w:eastAsiaTheme="minorHAnsi" w:hAnsi="Aptos" w:cstheme="minorBidi"/>
          <w:b/>
          <w:bCs/>
          <w:i/>
          <w:iCs/>
          <w:sz w:val="22"/>
          <w:szCs w:val="22"/>
          <w:lang w:eastAsia="en-US"/>
        </w:rPr>
      </w:pPr>
      <w:r w:rsidRPr="009C74DF">
        <w:rPr>
          <w:rFonts w:ascii="Aptos" w:hAnsi="Aptos"/>
          <w:b/>
          <w:bCs/>
          <w:i/>
          <w:iCs/>
        </w:rPr>
        <w:br w:type="page"/>
      </w:r>
    </w:p>
    <w:p w14:paraId="5A42132E" w14:textId="390450D3" w:rsidR="009C74DF" w:rsidRPr="009C74DF" w:rsidRDefault="009C74DF" w:rsidP="009C74DF">
      <w:pPr>
        <w:pStyle w:val="ListParagraph"/>
        <w:numPr>
          <w:ilvl w:val="0"/>
          <w:numId w:val="52"/>
        </w:numPr>
        <w:jc w:val="both"/>
        <w:rPr>
          <w:rFonts w:ascii="Aptos" w:hAnsi="Aptos"/>
          <w:b/>
          <w:bCs/>
          <w:i/>
          <w:iCs/>
        </w:rPr>
      </w:pPr>
      <w:r w:rsidRPr="009C74DF">
        <w:rPr>
          <w:rFonts w:ascii="Aptos" w:hAnsi="Aptos"/>
          <w:b/>
          <w:bCs/>
          <w:i/>
          <w:iCs/>
        </w:rPr>
        <w:lastRenderedPageBreak/>
        <w:t>The VMD considers ways to improve the usability and accuracy of its online retailer lists.</w:t>
      </w:r>
    </w:p>
    <w:p w14:paraId="776F4D43" w14:textId="77777777" w:rsidR="009C74DF" w:rsidRDefault="009C74DF" w:rsidP="009C74DF">
      <w:pPr>
        <w:jc w:val="both"/>
        <w:rPr>
          <w:rFonts w:ascii="Aptos" w:hAnsi="Aptos"/>
        </w:rPr>
      </w:pPr>
    </w:p>
    <w:p w14:paraId="240AF360" w14:textId="40C725F4" w:rsidR="009C74DF" w:rsidRDefault="009C74DF" w:rsidP="009C74DF">
      <w:pPr>
        <w:jc w:val="both"/>
        <w:rPr>
          <w:rFonts w:ascii="Aptos" w:hAnsi="Aptos"/>
          <w:b/>
          <w:bCs/>
        </w:rPr>
      </w:pPr>
      <w:r w:rsidRPr="009C74DF">
        <w:rPr>
          <w:rFonts w:ascii="Aptos" w:hAnsi="Aptos"/>
          <w:b/>
          <w:bCs/>
        </w:rPr>
        <w:t xml:space="preserve">Points for Consideration: </w:t>
      </w:r>
    </w:p>
    <w:p w14:paraId="2172F01F" w14:textId="77777777" w:rsidR="009C74DF" w:rsidRPr="009C74DF" w:rsidRDefault="009C74DF" w:rsidP="009C74DF">
      <w:pPr>
        <w:jc w:val="both"/>
        <w:rPr>
          <w:rFonts w:ascii="Aptos" w:hAnsi="Aptos"/>
          <w:b/>
          <w:bCs/>
        </w:rPr>
      </w:pPr>
    </w:p>
    <w:p w14:paraId="6E43B4C1" w14:textId="5A2969A5" w:rsidR="006F1840" w:rsidRPr="009C74DF" w:rsidRDefault="009C74DF" w:rsidP="009C74DF">
      <w:pPr>
        <w:pStyle w:val="ListParagraph"/>
        <w:numPr>
          <w:ilvl w:val="0"/>
          <w:numId w:val="53"/>
        </w:numPr>
        <w:jc w:val="both"/>
        <w:rPr>
          <w:rFonts w:ascii="Aptos" w:hAnsi="Aptos"/>
          <w:b/>
          <w:bCs/>
          <w:i/>
          <w:iCs/>
        </w:rPr>
      </w:pPr>
      <w:r w:rsidRPr="009C74DF">
        <w:rPr>
          <w:rFonts w:ascii="Aptos" w:hAnsi="Aptos"/>
          <w:b/>
          <w:bCs/>
          <w:i/>
          <w:iCs/>
        </w:rPr>
        <w:t>Defra, the VMD and the RCVS should consider the balance between animal welfare, public health objectives, environmental protection and the need to ensure veterinary services in the UK can deliver competitive prices, innovation and growth in step with technological change and consumer demand. In this context a review of the Cascade rules to ensure appropriate weighting between welfare, public health and competition should be considered.</w:t>
      </w:r>
    </w:p>
    <w:p w14:paraId="406679EC" w14:textId="7C9B02A3" w:rsidR="009C74DF" w:rsidRPr="009C74DF" w:rsidRDefault="009C74DF" w:rsidP="009C74DF">
      <w:pPr>
        <w:pStyle w:val="ListParagraph"/>
        <w:numPr>
          <w:ilvl w:val="0"/>
          <w:numId w:val="53"/>
        </w:numPr>
        <w:jc w:val="both"/>
        <w:rPr>
          <w:rFonts w:ascii="Aptos" w:hAnsi="Aptos"/>
          <w:b/>
          <w:bCs/>
          <w:i/>
          <w:iCs/>
        </w:rPr>
      </w:pPr>
      <w:r w:rsidRPr="009C74DF">
        <w:rPr>
          <w:rFonts w:ascii="Aptos" w:hAnsi="Aptos"/>
          <w:b/>
          <w:bCs/>
          <w:i/>
          <w:iCs/>
        </w:rPr>
        <w:t xml:space="preserve">The VMD and the RCVS should provide clarification, under existing rules, of the circumstances in which cost may be </w:t>
      </w:r>
      <w:proofErr w:type="gramStart"/>
      <w:r w:rsidRPr="009C74DF">
        <w:rPr>
          <w:rFonts w:ascii="Aptos" w:hAnsi="Aptos"/>
          <w:b/>
          <w:bCs/>
          <w:i/>
          <w:iCs/>
        </w:rPr>
        <w:t>taken into account</w:t>
      </w:r>
      <w:proofErr w:type="gramEnd"/>
      <w:r w:rsidRPr="009C74DF">
        <w:rPr>
          <w:rFonts w:ascii="Aptos" w:hAnsi="Aptos"/>
          <w:b/>
          <w:bCs/>
          <w:i/>
          <w:iCs/>
        </w:rPr>
        <w:t xml:space="preserve"> when prescribing according to the Cascade.</w:t>
      </w:r>
    </w:p>
    <w:p w14:paraId="279A9F8C" w14:textId="27469528" w:rsidR="009C74DF" w:rsidRPr="009C74DF" w:rsidRDefault="009C74DF" w:rsidP="009C74DF">
      <w:pPr>
        <w:pStyle w:val="ListParagraph"/>
        <w:numPr>
          <w:ilvl w:val="0"/>
          <w:numId w:val="53"/>
        </w:numPr>
        <w:jc w:val="both"/>
        <w:rPr>
          <w:rFonts w:ascii="Aptos" w:hAnsi="Aptos"/>
          <w:b/>
          <w:bCs/>
          <w:i/>
          <w:iCs/>
        </w:rPr>
      </w:pPr>
      <w:r w:rsidRPr="009C74DF">
        <w:rPr>
          <w:rFonts w:ascii="Aptos" w:hAnsi="Aptos"/>
          <w:b/>
          <w:bCs/>
          <w:i/>
          <w:iCs/>
        </w:rPr>
        <w:t>The VMD should consider a review of the advertising restriction to minimise impacts on competition and consumer information.</w:t>
      </w:r>
    </w:p>
    <w:p w14:paraId="2CBF5ED1" w14:textId="2CD8F146" w:rsidR="009C74DF" w:rsidRPr="009C74DF" w:rsidRDefault="009C74DF" w:rsidP="009C74DF">
      <w:pPr>
        <w:pStyle w:val="ListParagraph"/>
        <w:numPr>
          <w:ilvl w:val="0"/>
          <w:numId w:val="53"/>
        </w:numPr>
        <w:jc w:val="both"/>
        <w:rPr>
          <w:rFonts w:ascii="Aptos" w:hAnsi="Aptos"/>
          <w:b/>
          <w:bCs/>
          <w:i/>
          <w:iCs/>
        </w:rPr>
      </w:pPr>
      <w:r w:rsidRPr="009C74DF">
        <w:rPr>
          <w:rFonts w:ascii="Aptos" w:hAnsi="Aptos"/>
          <w:b/>
          <w:bCs/>
          <w:i/>
          <w:iCs/>
        </w:rPr>
        <w:t>The VMD should consider ways to stimulate further reclassification of veterinary medicines to increase access to these products outside a FOP.</w:t>
      </w:r>
    </w:p>
    <w:p w14:paraId="4DE3A1B8" w14:textId="77777777" w:rsidR="009C74DF" w:rsidRPr="00C10D56" w:rsidRDefault="009C74DF" w:rsidP="006F1840">
      <w:pPr>
        <w:jc w:val="both"/>
        <w:rPr>
          <w:rFonts w:ascii="Aptos" w:hAnsi="Aptos"/>
          <w:sz w:val="26"/>
          <w:szCs w:val="26"/>
        </w:rPr>
      </w:pPr>
    </w:p>
    <w:p w14:paraId="7E82BBE7" w14:textId="1758038C" w:rsidR="00C10D56" w:rsidRPr="00C10D56" w:rsidRDefault="00C10D56" w:rsidP="006F1840">
      <w:pPr>
        <w:jc w:val="both"/>
        <w:rPr>
          <w:rFonts w:ascii="Aptos" w:hAnsi="Aptos"/>
          <w:b/>
          <w:bCs/>
          <w:sz w:val="26"/>
          <w:szCs w:val="26"/>
        </w:rPr>
      </w:pPr>
      <w:r w:rsidRPr="00C10D56">
        <w:rPr>
          <w:rFonts w:ascii="Aptos" w:hAnsi="Aptos"/>
          <w:b/>
          <w:bCs/>
          <w:sz w:val="26"/>
          <w:szCs w:val="26"/>
        </w:rPr>
        <w:t>CMA Analysis</w:t>
      </w:r>
    </w:p>
    <w:p w14:paraId="0CBB8CF0" w14:textId="33207058" w:rsidR="006F1840" w:rsidRPr="00C10D56" w:rsidRDefault="006F1840" w:rsidP="006F1840">
      <w:pPr>
        <w:jc w:val="both"/>
        <w:rPr>
          <w:rFonts w:ascii="Aptos" w:hAnsi="Aptos"/>
          <w:b/>
          <w:bCs/>
          <w:sz w:val="26"/>
          <w:szCs w:val="26"/>
        </w:rPr>
      </w:pPr>
      <w:r>
        <w:rPr>
          <w:rFonts w:ascii="Aptos" w:hAnsi="Aptos"/>
          <w:b/>
          <w:bCs/>
        </w:rPr>
        <w:t>Market Outcomes and Competition Concerns</w:t>
      </w:r>
    </w:p>
    <w:p w14:paraId="58BFAD7F" w14:textId="77777777" w:rsidR="006F1840" w:rsidRDefault="006F1840" w:rsidP="006F1840">
      <w:pPr>
        <w:jc w:val="both"/>
        <w:rPr>
          <w:rFonts w:ascii="Aptos" w:hAnsi="Aptos"/>
          <w:b/>
          <w:bCs/>
        </w:rPr>
      </w:pPr>
    </w:p>
    <w:p w14:paraId="770B677A" w14:textId="26DCB0B4" w:rsidR="006F1840" w:rsidRPr="006F1840" w:rsidRDefault="006F1840" w:rsidP="006F1840">
      <w:pPr>
        <w:pStyle w:val="ListParagraph"/>
        <w:numPr>
          <w:ilvl w:val="0"/>
          <w:numId w:val="43"/>
        </w:numPr>
        <w:jc w:val="both"/>
        <w:rPr>
          <w:rFonts w:ascii="Aptos" w:hAnsi="Aptos"/>
        </w:rPr>
      </w:pPr>
      <w:r>
        <w:rPr>
          <w:rFonts w:ascii="Aptos" w:hAnsi="Aptos"/>
          <w:sz w:val="24"/>
          <w:szCs w:val="24"/>
        </w:rPr>
        <w:t xml:space="preserve">The CMA reports that, between January 2023 and July 2024, average prices at five large veterinary groups (LVGs) were higher than those charged by independent practices. Specifically, their average prices were, taken together, 18.3% higher than average prices at independent practices for consultations, treatments and medicines. Despite these higher prices, satisfaction was significantly lower, with only 26% of customers at LVGs reporting satisfaction, compared with 47% at independent practices. </w:t>
      </w:r>
    </w:p>
    <w:p w14:paraId="216093C4" w14:textId="69DE589E" w:rsidR="006F1840" w:rsidRPr="006F1840" w:rsidRDefault="006F1840" w:rsidP="006F1840">
      <w:pPr>
        <w:pStyle w:val="ListParagraph"/>
        <w:jc w:val="both"/>
        <w:rPr>
          <w:rFonts w:ascii="Aptos" w:hAnsi="Aptos"/>
        </w:rPr>
      </w:pPr>
    </w:p>
    <w:p w14:paraId="7750628F" w14:textId="5EF4BDD6" w:rsidR="006F1840" w:rsidRPr="006F1840" w:rsidRDefault="006F1840" w:rsidP="006F1840">
      <w:pPr>
        <w:pStyle w:val="ListParagraph"/>
        <w:numPr>
          <w:ilvl w:val="0"/>
          <w:numId w:val="43"/>
        </w:numPr>
        <w:jc w:val="both"/>
        <w:rPr>
          <w:rFonts w:ascii="Aptos" w:hAnsi="Aptos"/>
        </w:rPr>
      </w:pPr>
      <w:r>
        <w:rPr>
          <w:rFonts w:ascii="Aptos" w:hAnsi="Aptos"/>
          <w:sz w:val="24"/>
          <w:szCs w:val="24"/>
        </w:rPr>
        <w:t xml:space="preserve">The CMA notes that these higher prices persist despite evidence that some LVGs benefit from lower operating costs in parts of their business, for example through reduced medicine costs achieved via purchasing power. This suggests that cost savings are not being passed on to pet owners. </w:t>
      </w:r>
    </w:p>
    <w:p w14:paraId="0A71EFEC" w14:textId="77777777" w:rsidR="006F1840" w:rsidRPr="006F1840" w:rsidRDefault="006F1840" w:rsidP="006F1840">
      <w:pPr>
        <w:pStyle w:val="ListParagraph"/>
        <w:rPr>
          <w:rFonts w:ascii="Aptos" w:hAnsi="Aptos"/>
        </w:rPr>
      </w:pPr>
    </w:p>
    <w:p w14:paraId="5448DDCD" w14:textId="5644ACCF" w:rsidR="006F1840" w:rsidRDefault="006F1840" w:rsidP="006F1840">
      <w:pPr>
        <w:pStyle w:val="ListParagraph"/>
        <w:numPr>
          <w:ilvl w:val="0"/>
          <w:numId w:val="43"/>
        </w:numPr>
        <w:jc w:val="both"/>
        <w:rPr>
          <w:rFonts w:ascii="Aptos" w:hAnsi="Aptos"/>
          <w:sz w:val="24"/>
          <w:szCs w:val="24"/>
        </w:rPr>
      </w:pPr>
      <w:r w:rsidRPr="006F1840">
        <w:rPr>
          <w:rFonts w:ascii="Aptos" w:hAnsi="Aptos"/>
          <w:sz w:val="24"/>
          <w:szCs w:val="24"/>
        </w:rPr>
        <w:t>The CMA</w:t>
      </w:r>
      <w:r>
        <w:rPr>
          <w:rFonts w:ascii="Aptos" w:hAnsi="Aptos"/>
          <w:sz w:val="24"/>
          <w:szCs w:val="24"/>
        </w:rPr>
        <w:t xml:space="preserve"> also found that four of the six LVGs assessed generated profits that materially exceeded their cost of capital over a sustained period. In a well-functioning market, the CMA would expect a greater proportion of these profits to be competed away through lower prices or higher investment in quality. The profitability evidence is therefore consistent with the CMA’s wider conclusion that competition between veterinary businesses is weak. </w:t>
      </w:r>
    </w:p>
    <w:p w14:paraId="7FA88217" w14:textId="77777777" w:rsidR="006F1840" w:rsidRPr="006F1840" w:rsidRDefault="006F1840" w:rsidP="006F1840">
      <w:pPr>
        <w:pStyle w:val="ListParagraph"/>
        <w:rPr>
          <w:rFonts w:ascii="Aptos" w:hAnsi="Aptos"/>
          <w:sz w:val="24"/>
          <w:szCs w:val="24"/>
        </w:rPr>
      </w:pPr>
    </w:p>
    <w:p w14:paraId="430A5D42" w14:textId="22503035" w:rsidR="006F1840" w:rsidRDefault="006F1840" w:rsidP="006F1840">
      <w:pPr>
        <w:jc w:val="both"/>
        <w:rPr>
          <w:rFonts w:ascii="Aptos" w:hAnsi="Aptos"/>
          <w:b/>
          <w:bCs/>
        </w:rPr>
      </w:pPr>
      <w:r>
        <w:rPr>
          <w:rFonts w:ascii="Aptos" w:hAnsi="Aptos"/>
          <w:b/>
          <w:bCs/>
        </w:rPr>
        <w:t>Transparency and Information</w:t>
      </w:r>
    </w:p>
    <w:p w14:paraId="7B038673" w14:textId="77777777" w:rsidR="006F1840" w:rsidRDefault="006F1840" w:rsidP="006F1840">
      <w:pPr>
        <w:jc w:val="both"/>
        <w:rPr>
          <w:rFonts w:ascii="Aptos" w:hAnsi="Aptos"/>
          <w:b/>
          <w:bCs/>
        </w:rPr>
      </w:pPr>
    </w:p>
    <w:p w14:paraId="1AB65E8A" w14:textId="0C7EBEC9" w:rsidR="006F1840" w:rsidRPr="00C10D56" w:rsidRDefault="006F1840" w:rsidP="006F1840">
      <w:pPr>
        <w:pStyle w:val="ListParagraph"/>
        <w:numPr>
          <w:ilvl w:val="0"/>
          <w:numId w:val="44"/>
        </w:numPr>
        <w:jc w:val="both"/>
        <w:rPr>
          <w:rFonts w:ascii="Aptos" w:hAnsi="Aptos"/>
        </w:rPr>
      </w:pPr>
      <w:r>
        <w:rPr>
          <w:rFonts w:ascii="Aptos" w:hAnsi="Aptos"/>
          <w:sz w:val="24"/>
          <w:szCs w:val="24"/>
        </w:rPr>
        <w:t xml:space="preserve">The investigation found that medicine prices are rarely made available to pet owners at veterinary practices. In addition, pet care plans are often presented in a way that </w:t>
      </w:r>
      <w:r>
        <w:rPr>
          <w:rFonts w:ascii="Aptos" w:hAnsi="Aptos"/>
          <w:sz w:val="24"/>
          <w:szCs w:val="24"/>
        </w:rPr>
        <w:lastRenderedPageBreak/>
        <w:t xml:space="preserve">does not allow pet owners to assess their value. Marketing materials frequently emphasise potential annual savings without providing a breakdown of the costs of individual treatments or </w:t>
      </w:r>
      <w:proofErr w:type="gramStart"/>
      <w:r>
        <w:rPr>
          <w:rFonts w:ascii="Aptos" w:hAnsi="Aptos"/>
          <w:sz w:val="24"/>
          <w:szCs w:val="24"/>
        </w:rPr>
        <w:t>products, or</w:t>
      </w:r>
      <w:proofErr w:type="gramEnd"/>
      <w:r>
        <w:rPr>
          <w:rFonts w:ascii="Aptos" w:hAnsi="Aptos"/>
          <w:sz w:val="24"/>
          <w:szCs w:val="24"/>
        </w:rPr>
        <w:t xml:space="preserve"> compa</w:t>
      </w:r>
      <w:r w:rsidR="00C10D56">
        <w:rPr>
          <w:rFonts w:ascii="Aptos" w:hAnsi="Aptos"/>
          <w:sz w:val="24"/>
          <w:szCs w:val="24"/>
        </w:rPr>
        <w:t xml:space="preserve">ring savings against third-party medicine prices. </w:t>
      </w:r>
    </w:p>
    <w:p w14:paraId="79C5A4BE" w14:textId="56E5D698" w:rsidR="00C10D56" w:rsidRPr="00C10D56" w:rsidRDefault="00C10D56" w:rsidP="00C10D56">
      <w:pPr>
        <w:pStyle w:val="ListParagraph"/>
        <w:jc w:val="both"/>
        <w:rPr>
          <w:rFonts w:ascii="Aptos" w:hAnsi="Aptos"/>
        </w:rPr>
      </w:pPr>
    </w:p>
    <w:p w14:paraId="54F76969" w14:textId="74B08609" w:rsidR="00C10D56" w:rsidRPr="00C10D56" w:rsidRDefault="00C10D56" w:rsidP="006F1840">
      <w:pPr>
        <w:pStyle w:val="ListParagraph"/>
        <w:numPr>
          <w:ilvl w:val="0"/>
          <w:numId w:val="44"/>
        </w:numPr>
        <w:jc w:val="both"/>
        <w:rPr>
          <w:rFonts w:ascii="Aptos" w:hAnsi="Aptos"/>
        </w:rPr>
      </w:pPr>
      <w:r>
        <w:rPr>
          <w:rFonts w:ascii="Aptos" w:hAnsi="Aptos"/>
          <w:sz w:val="24"/>
          <w:szCs w:val="24"/>
        </w:rPr>
        <w:t>On medicines, the CMA found that commonly prescribed products are typically available from online pharmacies at prices 50 to 60% lower than those charged by veterinary practices. As a result, many pet owners could save between £200 to £300 pet year by purchasing medicines online rather than directly from a veterinary practice. However, only 26% of pet owners whose pet had been prescribed ongoing medication reported purchasing it from an online pharmacy.</w:t>
      </w:r>
    </w:p>
    <w:p w14:paraId="79244088" w14:textId="555FCA6F" w:rsidR="00C10D56" w:rsidRPr="00C10D56" w:rsidRDefault="00C10D56" w:rsidP="00C10D56">
      <w:pPr>
        <w:pStyle w:val="ListParagraph"/>
        <w:jc w:val="both"/>
        <w:rPr>
          <w:rFonts w:ascii="Aptos" w:hAnsi="Aptos"/>
        </w:rPr>
      </w:pPr>
    </w:p>
    <w:p w14:paraId="4321E466" w14:textId="5936E9AC" w:rsidR="00C10D56" w:rsidRPr="00C10D56" w:rsidRDefault="00C10D56" w:rsidP="006F1840">
      <w:pPr>
        <w:pStyle w:val="ListParagraph"/>
        <w:numPr>
          <w:ilvl w:val="0"/>
          <w:numId w:val="44"/>
        </w:numPr>
        <w:jc w:val="both"/>
        <w:rPr>
          <w:rFonts w:ascii="Aptos" w:hAnsi="Aptos"/>
        </w:rPr>
      </w:pPr>
      <w:r>
        <w:rPr>
          <w:rFonts w:ascii="Aptos" w:hAnsi="Aptos"/>
          <w:sz w:val="24"/>
          <w:szCs w:val="24"/>
        </w:rPr>
        <w:t xml:space="preserve">While 57% of respondents were aware that they could request a written prescription, a significant minority (38%) were not. Many pet owners continue to purchase medicines directly from their veterinary practice due to trust in their vet or convenience. Nevertheless, 69% of respondents had not attempted to, or were unable to, compare medicine prices, indicating that most were unaware of the potential savings available online. </w:t>
      </w:r>
    </w:p>
    <w:p w14:paraId="077C55C9" w14:textId="77777777" w:rsidR="00C10D56" w:rsidRPr="00C10D56" w:rsidRDefault="00C10D56" w:rsidP="00C10D56">
      <w:pPr>
        <w:pStyle w:val="ListParagraph"/>
        <w:rPr>
          <w:rFonts w:ascii="Aptos" w:hAnsi="Aptos"/>
        </w:rPr>
      </w:pPr>
    </w:p>
    <w:p w14:paraId="22E35D3B" w14:textId="4051B018" w:rsidR="00C10D56" w:rsidRDefault="00C10D56" w:rsidP="006F1840">
      <w:pPr>
        <w:pStyle w:val="ListParagraph"/>
        <w:numPr>
          <w:ilvl w:val="0"/>
          <w:numId w:val="44"/>
        </w:numPr>
        <w:jc w:val="both"/>
        <w:rPr>
          <w:rFonts w:ascii="Aptos" w:hAnsi="Aptos"/>
          <w:sz w:val="24"/>
          <w:szCs w:val="24"/>
        </w:rPr>
      </w:pPr>
      <w:r w:rsidRPr="00C10D56">
        <w:rPr>
          <w:rFonts w:ascii="Aptos" w:hAnsi="Aptos"/>
          <w:sz w:val="24"/>
          <w:szCs w:val="24"/>
        </w:rPr>
        <w:t xml:space="preserve">The CMA identifies </w:t>
      </w:r>
      <w:r>
        <w:rPr>
          <w:rFonts w:ascii="Aptos" w:hAnsi="Aptos"/>
          <w:sz w:val="24"/>
          <w:szCs w:val="24"/>
        </w:rPr>
        <w:t xml:space="preserve">several additional barriers that limit price comparison and switching, including high fees for written prescriptions, limited information about the quality of medicines sold by online pharmacies, inefficiencies in the written prescription process, and the use of Own Brand medicines, which can make price comparisons with third-party retailers difficult. </w:t>
      </w:r>
    </w:p>
    <w:p w14:paraId="40638EEC" w14:textId="77777777" w:rsidR="00C10D56" w:rsidRPr="00C10D56" w:rsidRDefault="00C10D56" w:rsidP="00C10D56">
      <w:pPr>
        <w:pStyle w:val="ListParagraph"/>
        <w:rPr>
          <w:rFonts w:ascii="Aptos" w:hAnsi="Aptos"/>
          <w:sz w:val="24"/>
          <w:szCs w:val="24"/>
        </w:rPr>
      </w:pPr>
    </w:p>
    <w:p w14:paraId="0176A9FA" w14:textId="2D3FACE1" w:rsidR="00C10D56" w:rsidRDefault="00C10D56" w:rsidP="00C10D56">
      <w:pPr>
        <w:jc w:val="both"/>
        <w:rPr>
          <w:rFonts w:ascii="Aptos" w:hAnsi="Aptos"/>
          <w:b/>
          <w:bCs/>
        </w:rPr>
      </w:pPr>
      <w:r>
        <w:rPr>
          <w:rFonts w:ascii="Aptos" w:hAnsi="Aptos"/>
          <w:b/>
          <w:bCs/>
        </w:rPr>
        <w:t>Own Brand Medicines</w:t>
      </w:r>
    </w:p>
    <w:p w14:paraId="3E603D0A" w14:textId="77777777" w:rsidR="00C10D56" w:rsidRDefault="00C10D56" w:rsidP="00C10D56">
      <w:pPr>
        <w:jc w:val="both"/>
        <w:rPr>
          <w:rFonts w:ascii="Aptos" w:hAnsi="Aptos"/>
          <w:b/>
          <w:bCs/>
        </w:rPr>
      </w:pPr>
    </w:p>
    <w:p w14:paraId="16A355FB" w14:textId="5840CE61" w:rsidR="00C10D56" w:rsidRDefault="00C10D56" w:rsidP="00C10D56">
      <w:pPr>
        <w:pStyle w:val="ListParagraph"/>
        <w:numPr>
          <w:ilvl w:val="0"/>
          <w:numId w:val="45"/>
        </w:numPr>
        <w:jc w:val="both"/>
        <w:rPr>
          <w:rFonts w:ascii="Aptos" w:hAnsi="Aptos"/>
          <w:sz w:val="24"/>
          <w:szCs w:val="24"/>
        </w:rPr>
      </w:pPr>
      <w:r w:rsidRPr="00C10D56">
        <w:rPr>
          <w:rFonts w:ascii="Aptos" w:hAnsi="Aptos"/>
          <w:sz w:val="24"/>
          <w:szCs w:val="24"/>
        </w:rPr>
        <w:t xml:space="preserve">The CMA proposes </w:t>
      </w:r>
      <w:proofErr w:type="gramStart"/>
      <w:r w:rsidRPr="00C10D56">
        <w:rPr>
          <w:rFonts w:ascii="Aptos" w:hAnsi="Aptos"/>
          <w:sz w:val="24"/>
          <w:szCs w:val="24"/>
        </w:rPr>
        <w:t xml:space="preserve">that </w:t>
      </w:r>
      <w:r>
        <w:rPr>
          <w:rFonts w:ascii="Aptos" w:hAnsi="Aptos"/>
          <w:sz w:val="24"/>
          <w:szCs w:val="24"/>
        </w:rPr>
        <w:t xml:space="preserve"> that</w:t>
      </w:r>
      <w:proofErr w:type="gramEnd"/>
      <w:r>
        <w:rPr>
          <w:rFonts w:ascii="Aptos" w:hAnsi="Aptos"/>
          <w:sz w:val="24"/>
          <w:szCs w:val="24"/>
        </w:rPr>
        <w:t xml:space="preserve"> veterinary businesses operating one or more practices that sell Own Brand medicines should be required to inform pet owners when a clinically equivalent reference product is available and what the product is. Its analysis found that price differences between Own Brand medicines sold at CVS- or IVC-owned practices and clinically equivalent alternatives sold through CVS’s and IVC’s online pharmacies could exceed 50%</w:t>
      </w:r>
      <w:r w:rsidR="005657D9">
        <w:rPr>
          <w:rFonts w:ascii="Aptos" w:hAnsi="Aptos"/>
          <w:sz w:val="24"/>
          <w:szCs w:val="24"/>
        </w:rPr>
        <w:t>.</w:t>
      </w:r>
    </w:p>
    <w:p w14:paraId="460547BB" w14:textId="77777777" w:rsidR="00C10D56" w:rsidRDefault="00C10D56" w:rsidP="00C10D56">
      <w:pPr>
        <w:jc w:val="both"/>
        <w:rPr>
          <w:rFonts w:ascii="Aptos" w:hAnsi="Aptos"/>
        </w:rPr>
      </w:pPr>
    </w:p>
    <w:p w14:paraId="1F7BD1E2" w14:textId="27183ED3" w:rsidR="00C10D56" w:rsidRDefault="00C10D56" w:rsidP="00C10D56">
      <w:pPr>
        <w:jc w:val="both"/>
        <w:rPr>
          <w:rFonts w:ascii="Aptos" w:hAnsi="Aptos"/>
          <w:b/>
          <w:bCs/>
        </w:rPr>
      </w:pPr>
      <w:r>
        <w:rPr>
          <w:rFonts w:ascii="Aptos" w:hAnsi="Aptos"/>
          <w:b/>
          <w:bCs/>
        </w:rPr>
        <w:t>Regulatory Framework and Consumer Detriment</w:t>
      </w:r>
    </w:p>
    <w:p w14:paraId="6D22823D" w14:textId="77777777" w:rsidR="00C10D56" w:rsidRDefault="00C10D56" w:rsidP="00C10D56">
      <w:pPr>
        <w:jc w:val="both"/>
        <w:rPr>
          <w:rFonts w:ascii="Aptos" w:hAnsi="Aptos"/>
          <w:b/>
          <w:bCs/>
        </w:rPr>
      </w:pPr>
    </w:p>
    <w:p w14:paraId="5F7F5659" w14:textId="629C45A7" w:rsidR="00C10D56" w:rsidRPr="00C10D56" w:rsidRDefault="00C10D56" w:rsidP="00C10D56">
      <w:pPr>
        <w:pStyle w:val="ListParagraph"/>
        <w:numPr>
          <w:ilvl w:val="0"/>
          <w:numId w:val="45"/>
        </w:numPr>
        <w:jc w:val="both"/>
        <w:rPr>
          <w:rFonts w:ascii="Aptos" w:hAnsi="Aptos"/>
        </w:rPr>
      </w:pPr>
      <w:r>
        <w:rPr>
          <w:rFonts w:ascii="Aptos" w:hAnsi="Aptos"/>
          <w:sz w:val="24"/>
          <w:szCs w:val="24"/>
        </w:rPr>
        <w:t xml:space="preserve">The CMA concludes that the current regulatory framework is ineffective and in need of reform. It argues that the system is outdated and no longer reflects the structure of the modern veterinary industry. In particular, there is no mandatory oversight of veterinary businesses themselves. Historically, this was less significant as most practices were owned by individual vets who were personally regulated. </w:t>
      </w:r>
    </w:p>
    <w:p w14:paraId="5FAE83E9" w14:textId="4D0BB1B5" w:rsidR="00C10D56" w:rsidRPr="00C10D56" w:rsidRDefault="00C10D56" w:rsidP="00C10D56">
      <w:pPr>
        <w:pStyle w:val="ListParagraph"/>
        <w:jc w:val="both"/>
        <w:rPr>
          <w:rFonts w:ascii="Aptos" w:hAnsi="Aptos"/>
        </w:rPr>
      </w:pPr>
    </w:p>
    <w:p w14:paraId="62FBCC8F" w14:textId="4AEEB8F2" w:rsidR="00C10D56" w:rsidRPr="00C10D56" w:rsidRDefault="00C10D56" w:rsidP="00C10D56">
      <w:pPr>
        <w:pStyle w:val="ListParagraph"/>
        <w:numPr>
          <w:ilvl w:val="0"/>
          <w:numId w:val="45"/>
        </w:numPr>
        <w:jc w:val="both"/>
        <w:rPr>
          <w:rFonts w:ascii="Aptos" w:hAnsi="Aptos"/>
        </w:rPr>
      </w:pPr>
      <w:r>
        <w:rPr>
          <w:rFonts w:ascii="Aptos" w:hAnsi="Aptos"/>
          <w:sz w:val="24"/>
          <w:szCs w:val="24"/>
        </w:rPr>
        <w:lastRenderedPageBreak/>
        <w:t xml:space="preserve">Overall, the CMA estimates that consumer detriment attributable to veterinary practices is around £1 billion over five years. It notes that the true level of detriment could be significantly higher, particularly due to losses arising from pet owners not purchasing medicines online at lower prices. High medicine prices at practices contribute directly to the profitability of those businesses and are therefore captured, in part, within the CMA’s profitability analysis. </w:t>
      </w:r>
    </w:p>
    <w:p w14:paraId="21790015" w14:textId="77777777" w:rsidR="00C10D56" w:rsidRDefault="00C10D56" w:rsidP="00C10D56">
      <w:pPr>
        <w:jc w:val="both"/>
        <w:rPr>
          <w:rFonts w:ascii="Aptos" w:hAnsi="Aptos"/>
        </w:rPr>
      </w:pPr>
    </w:p>
    <w:p w14:paraId="72182D4F" w14:textId="29314562" w:rsidR="00C10D56" w:rsidRDefault="00C10D56" w:rsidP="00C10D56">
      <w:pPr>
        <w:jc w:val="both"/>
        <w:rPr>
          <w:rFonts w:ascii="Aptos" w:hAnsi="Aptos"/>
          <w:b/>
          <w:bCs/>
          <w:sz w:val="26"/>
          <w:szCs w:val="26"/>
        </w:rPr>
      </w:pPr>
      <w:r w:rsidRPr="00953AB7">
        <w:rPr>
          <w:rFonts w:ascii="Aptos" w:hAnsi="Aptos"/>
          <w:b/>
          <w:bCs/>
          <w:sz w:val="26"/>
          <w:szCs w:val="26"/>
        </w:rPr>
        <w:t>CMA</w:t>
      </w:r>
      <w:r w:rsidR="00953AB7" w:rsidRPr="00953AB7">
        <w:rPr>
          <w:rFonts w:ascii="Aptos" w:hAnsi="Aptos"/>
          <w:b/>
          <w:bCs/>
          <w:sz w:val="26"/>
          <w:szCs w:val="26"/>
        </w:rPr>
        <w:t xml:space="preserve"> Proposed Remedies and Recommendations</w:t>
      </w:r>
    </w:p>
    <w:p w14:paraId="46F67D2C" w14:textId="030C235D" w:rsidR="00953AB7" w:rsidRDefault="00953AB7" w:rsidP="00953AB7">
      <w:pPr>
        <w:jc w:val="both"/>
        <w:rPr>
          <w:rFonts w:ascii="Aptos" w:hAnsi="Aptos"/>
        </w:rPr>
      </w:pPr>
      <w:r w:rsidRPr="00953AB7">
        <w:rPr>
          <w:rFonts w:ascii="Aptos" w:hAnsi="Aptos"/>
        </w:rPr>
        <w:t xml:space="preserve">The CMA does not consider there to be a single solution to the issues identified. It is therefore making recommendations to government to replace the current regulatory framework with one that is effective and proportionate, and to the Veterinary Medicines Directorate (VMD) in relation to the regulation of veterinary medicines. </w:t>
      </w:r>
    </w:p>
    <w:p w14:paraId="4DFF66F9" w14:textId="0896C960" w:rsidR="00953AB7" w:rsidRDefault="00953AB7" w:rsidP="00953AB7">
      <w:pPr>
        <w:jc w:val="both"/>
        <w:rPr>
          <w:rFonts w:ascii="Aptos" w:hAnsi="Aptos"/>
        </w:rPr>
      </w:pPr>
    </w:p>
    <w:p w14:paraId="45A8B2DB" w14:textId="73E25C97" w:rsidR="00953AB7" w:rsidRDefault="00953AB7" w:rsidP="00953AB7">
      <w:pPr>
        <w:jc w:val="both"/>
        <w:rPr>
          <w:rFonts w:ascii="Aptos" w:hAnsi="Aptos"/>
          <w:b/>
          <w:bCs/>
        </w:rPr>
      </w:pPr>
      <w:r>
        <w:rPr>
          <w:rFonts w:ascii="Aptos" w:hAnsi="Aptos"/>
          <w:b/>
          <w:bCs/>
        </w:rPr>
        <w:t>Veterinary Businesses</w:t>
      </w:r>
    </w:p>
    <w:p w14:paraId="7E8A15D5" w14:textId="77777777" w:rsidR="00953AB7" w:rsidRPr="00953AB7" w:rsidRDefault="00953AB7" w:rsidP="00953AB7">
      <w:pPr>
        <w:jc w:val="both"/>
        <w:rPr>
          <w:rFonts w:ascii="Aptos" w:hAnsi="Aptos"/>
          <w:b/>
          <w:bCs/>
        </w:rPr>
      </w:pPr>
    </w:p>
    <w:p w14:paraId="528E025C" w14:textId="742E2CCF" w:rsidR="00953AB7" w:rsidRPr="00953AB7" w:rsidRDefault="00953AB7" w:rsidP="00953AB7">
      <w:pPr>
        <w:pStyle w:val="ListParagraph"/>
        <w:numPr>
          <w:ilvl w:val="0"/>
          <w:numId w:val="47"/>
        </w:numPr>
        <w:jc w:val="both"/>
        <w:rPr>
          <w:rFonts w:ascii="Aptos" w:hAnsi="Aptos"/>
        </w:rPr>
      </w:pPr>
      <w:r>
        <w:rPr>
          <w:rFonts w:ascii="Aptos" w:hAnsi="Aptos"/>
          <w:sz w:val="24"/>
          <w:szCs w:val="24"/>
        </w:rPr>
        <w:t xml:space="preserve">One proposed remedy is to require veterinary businesses to publish prices for a standard list of services. This list would be more comprehensive than is currently available on most practice websites and would include, among other things, prices for vaccinations and parasiticide products. Practices would also be required to provide a written estimate setting out the likely cost of a recommended treatment pathway where the total cost is reasonably expected to be £500 or more, including VAT. </w:t>
      </w:r>
    </w:p>
    <w:p w14:paraId="23A91435" w14:textId="33CC34A4" w:rsidR="00953AB7" w:rsidRPr="00953AB7" w:rsidRDefault="00953AB7" w:rsidP="00953AB7">
      <w:pPr>
        <w:pStyle w:val="ListParagraph"/>
        <w:jc w:val="both"/>
        <w:rPr>
          <w:rFonts w:ascii="Aptos" w:hAnsi="Aptos"/>
        </w:rPr>
      </w:pPr>
    </w:p>
    <w:p w14:paraId="7F7008B0" w14:textId="78006011" w:rsidR="00953AB7" w:rsidRPr="00953AB7" w:rsidRDefault="00953AB7" w:rsidP="00953AB7">
      <w:pPr>
        <w:pStyle w:val="ListParagraph"/>
        <w:numPr>
          <w:ilvl w:val="0"/>
          <w:numId w:val="47"/>
        </w:numPr>
        <w:jc w:val="both"/>
        <w:rPr>
          <w:rFonts w:ascii="Aptos" w:hAnsi="Aptos"/>
        </w:rPr>
      </w:pPr>
      <w:r>
        <w:rPr>
          <w:rFonts w:ascii="Aptos" w:hAnsi="Aptos"/>
          <w:sz w:val="24"/>
          <w:szCs w:val="24"/>
        </w:rPr>
        <w:t xml:space="preserve">The CMA also considers it essential that pet owners are made aware of the potential savings available when purchasing medicines online. To support this, veterinary businesses would be required to inform pet owners at key points, such as when booking an appointment or when a medicine is prescribed, that they are entitled to request a written prescription. Written materials must also explain that medicines may be significantly cheaper online. Although some vets noted that it is unusual for businesses to direct customers to cheaper competitors, the CMA concluded that the dual role of veterinary practices as both trusted advisors and commercial sellers justifies this additional obligation. </w:t>
      </w:r>
    </w:p>
    <w:p w14:paraId="25E9B0AA" w14:textId="77777777" w:rsidR="00953AB7" w:rsidRPr="00953AB7" w:rsidRDefault="00953AB7" w:rsidP="00953AB7">
      <w:pPr>
        <w:pStyle w:val="ListParagraph"/>
        <w:rPr>
          <w:rFonts w:ascii="Aptos" w:hAnsi="Aptos"/>
          <w:sz w:val="24"/>
          <w:szCs w:val="24"/>
        </w:rPr>
      </w:pPr>
    </w:p>
    <w:p w14:paraId="59F1A23C" w14:textId="5FF59C5E" w:rsidR="00953AB7" w:rsidRDefault="00953AB7" w:rsidP="00953AB7">
      <w:pPr>
        <w:pStyle w:val="ListParagraph"/>
        <w:numPr>
          <w:ilvl w:val="0"/>
          <w:numId w:val="47"/>
        </w:numPr>
        <w:jc w:val="both"/>
        <w:rPr>
          <w:rFonts w:ascii="Aptos" w:hAnsi="Aptos"/>
          <w:sz w:val="24"/>
          <w:szCs w:val="24"/>
        </w:rPr>
      </w:pPr>
      <w:r w:rsidRPr="00953AB7">
        <w:rPr>
          <w:rFonts w:ascii="Aptos" w:hAnsi="Aptos"/>
          <w:sz w:val="24"/>
          <w:szCs w:val="24"/>
        </w:rPr>
        <w:t xml:space="preserve">Veterinary businesses would be required to </w:t>
      </w:r>
      <w:r>
        <w:rPr>
          <w:rFonts w:ascii="Aptos" w:hAnsi="Aptos"/>
          <w:sz w:val="24"/>
          <w:szCs w:val="24"/>
        </w:rPr>
        <w:t xml:space="preserve">provide written prescriptions promptly. Paper prescriptions must be provided before the pet owner leaves the practice, while electronic prescriptions must be issued within 48 hours. The CMA also proposes measures to make alternatives to Own Brand medicines easier to identify, including a requirement for vets to inform pet owners when clinically equivalent alternatives are available from third-party retailers. </w:t>
      </w:r>
    </w:p>
    <w:p w14:paraId="168B418E" w14:textId="77777777" w:rsidR="00953AB7" w:rsidRPr="00953AB7" w:rsidRDefault="00953AB7" w:rsidP="00953AB7">
      <w:pPr>
        <w:pStyle w:val="ListParagraph"/>
        <w:rPr>
          <w:rFonts w:ascii="Aptos" w:hAnsi="Aptos"/>
          <w:sz w:val="24"/>
          <w:szCs w:val="24"/>
        </w:rPr>
      </w:pPr>
    </w:p>
    <w:p w14:paraId="03ACC842" w14:textId="546AF428" w:rsidR="00953AB7" w:rsidRDefault="00953AB7" w:rsidP="00953AB7">
      <w:pPr>
        <w:pStyle w:val="ListParagraph"/>
        <w:numPr>
          <w:ilvl w:val="0"/>
          <w:numId w:val="47"/>
        </w:numPr>
        <w:jc w:val="both"/>
        <w:rPr>
          <w:rFonts w:ascii="Aptos" w:hAnsi="Aptos"/>
          <w:sz w:val="24"/>
          <w:szCs w:val="24"/>
        </w:rPr>
      </w:pPr>
      <w:r>
        <w:rPr>
          <w:rFonts w:ascii="Aptos" w:hAnsi="Aptos"/>
          <w:sz w:val="24"/>
          <w:szCs w:val="24"/>
        </w:rPr>
        <w:t xml:space="preserve">The CMA has decided to cap fees for written prescriptions at £21, including VAT, for the first medicine prescribed during a consultation, with additional medicines capped at £12.50 each. These caps will be adjusted annually for inflation. </w:t>
      </w:r>
    </w:p>
    <w:p w14:paraId="5261D859" w14:textId="77777777" w:rsidR="00953AB7" w:rsidRPr="00953AB7" w:rsidRDefault="00953AB7" w:rsidP="00953AB7">
      <w:pPr>
        <w:pStyle w:val="ListParagraph"/>
        <w:rPr>
          <w:rFonts w:ascii="Aptos" w:hAnsi="Aptos"/>
          <w:sz w:val="24"/>
          <w:szCs w:val="24"/>
        </w:rPr>
      </w:pPr>
    </w:p>
    <w:p w14:paraId="6F029D85" w14:textId="31376636" w:rsidR="00953AB7" w:rsidRDefault="00953AB7" w:rsidP="00953AB7">
      <w:pPr>
        <w:jc w:val="both"/>
        <w:rPr>
          <w:rFonts w:ascii="Aptos" w:hAnsi="Aptos"/>
          <w:b/>
          <w:bCs/>
        </w:rPr>
      </w:pPr>
      <w:r>
        <w:rPr>
          <w:rFonts w:ascii="Aptos" w:hAnsi="Aptos"/>
          <w:b/>
          <w:bCs/>
        </w:rPr>
        <w:lastRenderedPageBreak/>
        <w:t>Veterinary Medicines Regulations</w:t>
      </w:r>
    </w:p>
    <w:p w14:paraId="2E228D28" w14:textId="77777777" w:rsidR="00953AB7" w:rsidRDefault="00953AB7" w:rsidP="00953AB7">
      <w:pPr>
        <w:jc w:val="both"/>
        <w:rPr>
          <w:rFonts w:ascii="Aptos" w:hAnsi="Aptos"/>
          <w:b/>
          <w:bCs/>
        </w:rPr>
      </w:pPr>
    </w:p>
    <w:p w14:paraId="2A5465A9" w14:textId="5B08262A" w:rsidR="00953AB7" w:rsidRPr="00953AB7" w:rsidRDefault="00953AB7" w:rsidP="00953AB7">
      <w:pPr>
        <w:pStyle w:val="ListParagraph"/>
        <w:numPr>
          <w:ilvl w:val="0"/>
          <w:numId w:val="48"/>
        </w:numPr>
        <w:jc w:val="both"/>
        <w:rPr>
          <w:rFonts w:ascii="Aptos" w:hAnsi="Aptos"/>
        </w:rPr>
      </w:pPr>
      <w:r>
        <w:rPr>
          <w:rFonts w:ascii="Aptos" w:hAnsi="Aptos"/>
          <w:sz w:val="24"/>
          <w:szCs w:val="24"/>
        </w:rPr>
        <w:t xml:space="preserve">The CMA has reviewed the regulation of veterinary medicines and recommends that the VMD ensures its list of authorised online retailers is accessible and easy </w:t>
      </w:r>
      <w:r w:rsidR="00AD2805">
        <w:rPr>
          <w:rFonts w:ascii="Aptos" w:hAnsi="Aptos"/>
          <w:sz w:val="24"/>
          <w:szCs w:val="24"/>
        </w:rPr>
        <w:t>for</w:t>
      </w:r>
      <w:r>
        <w:rPr>
          <w:rFonts w:ascii="Aptos" w:hAnsi="Aptos"/>
          <w:sz w:val="24"/>
          <w:szCs w:val="24"/>
        </w:rPr>
        <w:t xml:space="preserve"> pet owners to use. It also recommends that the VMD and RCVS review whether their prescribing guidance is sufficiently clear on the duration for which medicines can be prescribed, as this has been identified as an area of uncertainty. </w:t>
      </w:r>
    </w:p>
    <w:p w14:paraId="17541949" w14:textId="06DDD7AF" w:rsidR="00953AB7" w:rsidRPr="00953AB7" w:rsidRDefault="00953AB7" w:rsidP="00953AB7">
      <w:pPr>
        <w:pStyle w:val="ListParagraph"/>
        <w:jc w:val="both"/>
        <w:rPr>
          <w:rFonts w:ascii="Aptos" w:hAnsi="Aptos"/>
        </w:rPr>
      </w:pPr>
    </w:p>
    <w:p w14:paraId="367386C0" w14:textId="3923A83D" w:rsidR="00953AB7" w:rsidRPr="00953AB7" w:rsidRDefault="00953AB7" w:rsidP="00953AB7">
      <w:pPr>
        <w:pStyle w:val="ListParagraph"/>
        <w:numPr>
          <w:ilvl w:val="0"/>
          <w:numId w:val="48"/>
        </w:numPr>
        <w:jc w:val="both"/>
        <w:rPr>
          <w:rFonts w:ascii="Aptos" w:hAnsi="Aptos"/>
        </w:rPr>
      </w:pPr>
      <w:r>
        <w:rPr>
          <w:rFonts w:ascii="Aptos" w:hAnsi="Aptos"/>
          <w:sz w:val="24"/>
          <w:szCs w:val="24"/>
        </w:rPr>
        <w:t xml:space="preserve">Concerns were raised by stakeholders regarding parasiticide prescribing practices, particularly where these products are included in pet care plans, with potential implications for environmental impact and disease resistance. While these issues fall outside the scope of the CMA’s investigation, the CMA has raised them with the VMD for consideration. </w:t>
      </w:r>
    </w:p>
    <w:p w14:paraId="753B90E1" w14:textId="77777777" w:rsidR="00953AB7" w:rsidRPr="00953AB7" w:rsidRDefault="00953AB7" w:rsidP="00953AB7">
      <w:pPr>
        <w:pStyle w:val="ListParagraph"/>
        <w:rPr>
          <w:rFonts w:ascii="Aptos" w:hAnsi="Aptos"/>
          <w:sz w:val="24"/>
          <w:szCs w:val="24"/>
        </w:rPr>
      </w:pPr>
    </w:p>
    <w:p w14:paraId="3BB6F757" w14:textId="3E86C1CC" w:rsidR="00953AB7" w:rsidRDefault="00953AB7" w:rsidP="00953AB7">
      <w:pPr>
        <w:pStyle w:val="ListParagraph"/>
        <w:numPr>
          <w:ilvl w:val="0"/>
          <w:numId w:val="48"/>
        </w:numPr>
        <w:jc w:val="both"/>
        <w:rPr>
          <w:rFonts w:ascii="Aptos" w:hAnsi="Aptos"/>
          <w:sz w:val="24"/>
          <w:szCs w:val="24"/>
        </w:rPr>
      </w:pPr>
      <w:r w:rsidRPr="00953AB7">
        <w:rPr>
          <w:rFonts w:ascii="Aptos" w:hAnsi="Aptos"/>
          <w:sz w:val="24"/>
          <w:szCs w:val="24"/>
        </w:rPr>
        <w:t xml:space="preserve">The CMA also expresses concern that </w:t>
      </w:r>
      <w:r>
        <w:rPr>
          <w:rFonts w:ascii="Aptos" w:hAnsi="Aptos"/>
          <w:sz w:val="24"/>
          <w:szCs w:val="24"/>
        </w:rPr>
        <w:t>regulatory bodies may not give sufficient weight to the impact of regulatory restr</w:t>
      </w:r>
      <w:r w:rsidR="00AD2805">
        <w:rPr>
          <w:rFonts w:ascii="Aptos" w:hAnsi="Aptos"/>
          <w:sz w:val="24"/>
          <w:szCs w:val="24"/>
        </w:rPr>
        <w:t>i</w:t>
      </w:r>
      <w:r>
        <w:rPr>
          <w:rFonts w:ascii="Aptos" w:hAnsi="Aptos"/>
          <w:sz w:val="24"/>
          <w:szCs w:val="24"/>
        </w:rPr>
        <w:t xml:space="preserve">ctions on competition and consumers. This could result in higher medicine prices and, in some cases, pet owners not obtaining medicines their pets require, with potential consequences for animal welfare. </w:t>
      </w:r>
    </w:p>
    <w:p w14:paraId="5C321814" w14:textId="77777777" w:rsidR="00953AB7" w:rsidRPr="00953AB7" w:rsidRDefault="00953AB7" w:rsidP="00953AB7">
      <w:pPr>
        <w:pStyle w:val="ListParagraph"/>
        <w:rPr>
          <w:rFonts w:ascii="Aptos" w:hAnsi="Aptos"/>
          <w:sz w:val="24"/>
          <w:szCs w:val="24"/>
        </w:rPr>
      </w:pPr>
    </w:p>
    <w:p w14:paraId="4E52DE97" w14:textId="4E5A7213" w:rsidR="00953AB7" w:rsidRDefault="00953AB7" w:rsidP="00953AB7">
      <w:pPr>
        <w:jc w:val="both"/>
        <w:rPr>
          <w:rFonts w:ascii="Aptos" w:hAnsi="Aptos"/>
          <w:b/>
          <w:bCs/>
        </w:rPr>
      </w:pPr>
      <w:r>
        <w:rPr>
          <w:rFonts w:ascii="Aptos" w:hAnsi="Aptos"/>
          <w:b/>
          <w:bCs/>
        </w:rPr>
        <w:t>The Cascade and Advertising Restrictions</w:t>
      </w:r>
    </w:p>
    <w:p w14:paraId="1CC15ED8" w14:textId="77777777" w:rsidR="00953AB7" w:rsidRDefault="00953AB7" w:rsidP="00953AB7">
      <w:pPr>
        <w:jc w:val="both"/>
        <w:rPr>
          <w:rFonts w:ascii="Aptos" w:hAnsi="Aptos"/>
          <w:b/>
          <w:bCs/>
        </w:rPr>
      </w:pPr>
    </w:p>
    <w:p w14:paraId="27AA5E69" w14:textId="24EB9561" w:rsidR="00953AB7" w:rsidRDefault="00953AB7" w:rsidP="00953AB7">
      <w:pPr>
        <w:pStyle w:val="ListParagraph"/>
        <w:numPr>
          <w:ilvl w:val="0"/>
          <w:numId w:val="49"/>
        </w:numPr>
        <w:jc w:val="both"/>
        <w:rPr>
          <w:rFonts w:ascii="Aptos" w:hAnsi="Aptos"/>
          <w:sz w:val="24"/>
          <w:szCs w:val="24"/>
        </w:rPr>
      </w:pPr>
      <w:r w:rsidRPr="00953AB7">
        <w:rPr>
          <w:rFonts w:ascii="Aptos" w:hAnsi="Aptos"/>
          <w:sz w:val="24"/>
          <w:szCs w:val="24"/>
        </w:rPr>
        <w:t xml:space="preserve">The CMA </w:t>
      </w:r>
      <w:r>
        <w:rPr>
          <w:rFonts w:ascii="Aptos" w:hAnsi="Aptos"/>
          <w:sz w:val="24"/>
          <w:szCs w:val="24"/>
        </w:rPr>
        <w:t xml:space="preserve">received substantial evidence from vets, veterinary organisations and animal charities about the impact of the cascade on access to affordable medicines. It recommends that the VMD and government consider amending the cascade to better reflect the role of cost in pet owner </w:t>
      </w:r>
      <w:proofErr w:type="gramStart"/>
      <w:r>
        <w:rPr>
          <w:rFonts w:ascii="Aptos" w:hAnsi="Aptos"/>
          <w:sz w:val="24"/>
          <w:szCs w:val="24"/>
        </w:rPr>
        <w:t>decision-making, or</w:t>
      </w:r>
      <w:proofErr w:type="gramEnd"/>
      <w:r>
        <w:rPr>
          <w:rFonts w:ascii="Aptos" w:hAnsi="Aptos"/>
          <w:sz w:val="24"/>
          <w:szCs w:val="24"/>
        </w:rPr>
        <w:t xml:space="preserve"> at least clarify when cost may be </w:t>
      </w:r>
      <w:proofErr w:type="gramStart"/>
      <w:r>
        <w:rPr>
          <w:rFonts w:ascii="Aptos" w:hAnsi="Aptos"/>
          <w:sz w:val="24"/>
          <w:szCs w:val="24"/>
        </w:rPr>
        <w:t>taken into account</w:t>
      </w:r>
      <w:proofErr w:type="gramEnd"/>
      <w:r>
        <w:rPr>
          <w:rFonts w:ascii="Aptos" w:hAnsi="Aptos"/>
          <w:sz w:val="24"/>
          <w:szCs w:val="24"/>
        </w:rPr>
        <w:t xml:space="preserve">. The CMA also asks the VMD, Defra and the RCVS to consider how reclassification of medicines could increase access outside the veterinary practice setting and whether advertising restrictions on POM-V medicines could be relaxed without undue risk to public or animal health. </w:t>
      </w:r>
    </w:p>
    <w:p w14:paraId="193518C2" w14:textId="6325C4EB" w:rsidR="00953AB7" w:rsidRDefault="00953AB7" w:rsidP="00953AB7">
      <w:pPr>
        <w:pStyle w:val="ListParagraph"/>
        <w:jc w:val="both"/>
        <w:rPr>
          <w:rFonts w:ascii="Aptos" w:hAnsi="Aptos"/>
          <w:sz w:val="24"/>
          <w:szCs w:val="24"/>
        </w:rPr>
      </w:pPr>
    </w:p>
    <w:p w14:paraId="6B6B0075" w14:textId="213BF177" w:rsidR="00953AB7" w:rsidRDefault="00953AB7" w:rsidP="00953AB7">
      <w:pPr>
        <w:pStyle w:val="ListParagraph"/>
        <w:numPr>
          <w:ilvl w:val="0"/>
          <w:numId w:val="49"/>
        </w:numPr>
        <w:jc w:val="both"/>
        <w:rPr>
          <w:rFonts w:ascii="Aptos" w:hAnsi="Aptos"/>
          <w:sz w:val="24"/>
          <w:szCs w:val="24"/>
        </w:rPr>
      </w:pPr>
      <w:r>
        <w:rPr>
          <w:rFonts w:ascii="Aptos" w:hAnsi="Aptos"/>
          <w:sz w:val="24"/>
          <w:szCs w:val="24"/>
        </w:rPr>
        <w:t xml:space="preserve">The VMD told the CMA that financial reasons alone do not justify the use of human medicines under the cascade, but that each case must be assessed individually where authorised veterinary options have been fully explored </w:t>
      </w:r>
      <w:r w:rsidR="00FF12FB">
        <w:rPr>
          <w:rFonts w:ascii="Aptos" w:hAnsi="Aptos"/>
          <w:sz w:val="24"/>
          <w:szCs w:val="24"/>
        </w:rPr>
        <w:t xml:space="preserve">and animal welfare is at risk. The CMA considers that this position does not fully address evidence that cascade restrictions can prevent access to lower-cost alternatives in some circumstances. </w:t>
      </w:r>
    </w:p>
    <w:p w14:paraId="66643FE7" w14:textId="77777777" w:rsidR="00FF12FB" w:rsidRPr="00FF12FB" w:rsidRDefault="00FF12FB" w:rsidP="00FF12FB">
      <w:pPr>
        <w:pStyle w:val="ListParagraph"/>
        <w:rPr>
          <w:rFonts w:ascii="Aptos" w:hAnsi="Aptos"/>
          <w:sz w:val="24"/>
          <w:szCs w:val="24"/>
        </w:rPr>
      </w:pPr>
    </w:p>
    <w:p w14:paraId="28693007" w14:textId="2B4705B0" w:rsidR="00FF12FB" w:rsidRDefault="00FF12FB" w:rsidP="00FF12FB">
      <w:pPr>
        <w:jc w:val="both"/>
        <w:rPr>
          <w:rFonts w:ascii="Aptos" w:hAnsi="Aptos"/>
          <w:b/>
          <w:bCs/>
        </w:rPr>
      </w:pPr>
      <w:r>
        <w:rPr>
          <w:rFonts w:ascii="Aptos" w:hAnsi="Aptos"/>
          <w:b/>
          <w:bCs/>
        </w:rPr>
        <w:t>Reclassification and Market Impacts</w:t>
      </w:r>
    </w:p>
    <w:p w14:paraId="6BE78D68" w14:textId="77777777" w:rsidR="00FF12FB" w:rsidRDefault="00FF12FB" w:rsidP="00FF12FB">
      <w:pPr>
        <w:jc w:val="both"/>
        <w:rPr>
          <w:rFonts w:ascii="Aptos" w:hAnsi="Aptos"/>
          <w:b/>
          <w:bCs/>
        </w:rPr>
      </w:pPr>
    </w:p>
    <w:p w14:paraId="102C5BA5" w14:textId="0B77985A" w:rsidR="00FF12FB" w:rsidRPr="00FF12FB" w:rsidRDefault="00FF12FB" w:rsidP="00FF12FB">
      <w:pPr>
        <w:pStyle w:val="ListParagraph"/>
        <w:numPr>
          <w:ilvl w:val="0"/>
          <w:numId w:val="50"/>
        </w:numPr>
        <w:jc w:val="both"/>
        <w:rPr>
          <w:rFonts w:ascii="Aptos" w:hAnsi="Aptos"/>
        </w:rPr>
      </w:pPr>
      <w:r>
        <w:rPr>
          <w:rFonts w:ascii="Aptos" w:hAnsi="Aptos"/>
          <w:sz w:val="24"/>
          <w:szCs w:val="24"/>
        </w:rPr>
        <w:t xml:space="preserve">The VMD has indicated that many veterinary medicines are unlikely to be reclassified due to the need for veterinary oversight. However, stakeholders suggested that some medicines may retain higher classifications for longer than necessary, partly due to the way reclassification is driven by marketing authorisation holders (MAHs). The CMA </w:t>
      </w:r>
      <w:r>
        <w:rPr>
          <w:rFonts w:ascii="Aptos" w:hAnsi="Aptos"/>
          <w:sz w:val="24"/>
          <w:szCs w:val="24"/>
        </w:rPr>
        <w:lastRenderedPageBreak/>
        <w:t xml:space="preserve">recommends that the VMD and other relevant bodies consider ways to stimulate reclassification, particularly in light of the removal of the requirement to renew marketing authorisations. </w:t>
      </w:r>
    </w:p>
    <w:p w14:paraId="0E30AAFE" w14:textId="00E2838A" w:rsidR="00FF12FB" w:rsidRPr="00FF12FB" w:rsidRDefault="00FF12FB" w:rsidP="00FF12FB">
      <w:pPr>
        <w:pStyle w:val="ListParagraph"/>
        <w:jc w:val="both"/>
        <w:rPr>
          <w:rFonts w:ascii="Aptos" w:hAnsi="Aptos"/>
        </w:rPr>
      </w:pPr>
    </w:p>
    <w:p w14:paraId="04CA9A07" w14:textId="5C65E306" w:rsidR="00FF12FB" w:rsidRPr="00FF12FB" w:rsidRDefault="00FF12FB" w:rsidP="00FF12FB">
      <w:pPr>
        <w:pStyle w:val="ListParagraph"/>
        <w:numPr>
          <w:ilvl w:val="0"/>
          <w:numId w:val="50"/>
        </w:numPr>
        <w:jc w:val="both"/>
        <w:rPr>
          <w:rFonts w:ascii="Aptos" w:hAnsi="Aptos"/>
        </w:rPr>
      </w:pPr>
      <w:r>
        <w:rPr>
          <w:rFonts w:ascii="Aptos" w:hAnsi="Aptos"/>
          <w:sz w:val="24"/>
          <w:szCs w:val="24"/>
        </w:rPr>
        <w:t xml:space="preserve">The CMA acknowledges that reduced medicine sales or lower prices may affect some businesses financially. However, it notes that much of the sector earns profits above the cost of capital and should be able to absorb these changes without increasing prices for other services. It also highlights opportunities for cost reduction, such as improving prescription processes and using buying groups more effectively. </w:t>
      </w:r>
    </w:p>
    <w:p w14:paraId="6BAB05AF" w14:textId="77777777" w:rsidR="00FF12FB" w:rsidRPr="00FF12FB" w:rsidRDefault="00FF12FB" w:rsidP="00FF12FB">
      <w:pPr>
        <w:pStyle w:val="ListParagraph"/>
        <w:rPr>
          <w:rFonts w:ascii="Aptos" w:hAnsi="Aptos"/>
        </w:rPr>
      </w:pPr>
    </w:p>
    <w:p w14:paraId="250B8570" w14:textId="1A90B2C0" w:rsidR="00FF12FB" w:rsidRDefault="00FF12FB" w:rsidP="00FF12FB">
      <w:pPr>
        <w:pStyle w:val="ListParagraph"/>
        <w:numPr>
          <w:ilvl w:val="0"/>
          <w:numId w:val="50"/>
        </w:numPr>
        <w:jc w:val="both"/>
        <w:rPr>
          <w:rFonts w:ascii="Aptos" w:hAnsi="Aptos"/>
          <w:sz w:val="24"/>
          <w:szCs w:val="24"/>
        </w:rPr>
      </w:pPr>
      <w:r w:rsidRPr="00FF12FB">
        <w:rPr>
          <w:rFonts w:ascii="Aptos" w:hAnsi="Aptos"/>
          <w:sz w:val="24"/>
          <w:szCs w:val="24"/>
        </w:rPr>
        <w:t xml:space="preserve">The CMA </w:t>
      </w:r>
      <w:r>
        <w:rPr>
          <w:rFonts w:ascii="Aptos" w:hAnsi="Aptos"/>
          <w:sz w:val="24"/>
          <w:szCs w:val="24"/>
        </w:rPr>
        <w:t xml:space="preserve">has decided not to pursue standardised medicine pricing, citing the complexity, cost and administrative burden of setting and enforcing such prices, and considers that promoting competition from online pharmacies is a more proportionate approach. </w:t>
      </w:r>
    </w:p>
    <w:p w14:paraId="5515AB76" w14:textId="77777777" w:rsidR="00FF12FB" w:rsidRPr="00FF12FB" w:rsidRDefault="00FF12FB" w:rsidP="00FF12FB">
      <w:pPr>
        <w:pStyle w:val="ListParagraph"/>
        <w:rPr>
          <w:rFonts w:ascii="Aptos" w:hAnsi="Aptos"/>
          <w:sz w:val="24"/>
          <w:szCs w:val="24"/>
        </w:rPr>
      </w:pPr>
    </w:p>
    <w:p w14:paraId="1F27CDFA" w14:textId="6788B4B5" w:rsidR="00FF12FB" w:rsidRDefault="00FF12FB" w:rsidP="00FF12FB">
      <w:pPr>
        <w:jc w:val="both"/>
        <w:rPr>
          <w:rFonts w:ascii="Aptos" w:hAnsi="Aptos"/>
          <w:b/>
          <w:bCs/>
        </w:rPr>
      </w:pPr>
      <w:r>
        <w:rPr>
          <w:rFonts w:ascii="Aptos" w:hAnsi="Aptos"/>
          <w:b/>
          <w:bCs/>
        </w:rPr>
        <w:t>Implementation</w:t>
      </w:r>
    </w:p>
    <w:p w14:paraId="6D0608CD" w14:textId="77777777" w:rsidR="00FF12FB" w:rsidRDefault="00FF12FB" w:rsidP="00FF12FB">
      <w:pPr>
        <w:jc w:val="both"/>
        <w:rPr>
          <w:rFonts w:ascii="Aptos" w:hAnsi="Aptos"/>
          <w:b/>
          <w:bCs/>
        </w:rPr>
      </w:pPr>
    </w:p>
    <w:p w14:paraId="7817ADE8" w14:textId="52607EA2" w:rsidR="00FF12FB" w:rsidRPr="00FF12FB" w:rsidRDefault="00FF12FB" w:rsidP="00FF12FB">
      <w:pPr>
        <w:pStyle w:val="ListParagraph"/>
        <w:numPr>
          <w:ilvl w:val="0"/>
          <w:numId w:val="51"/>
        </w:numPr>
        <w:jc w:val="both"/>
        <w:rPr>
          <w:rFonts w:ascii="Aptos" w:hAnsi="Aptos"/>
          <w:sz w:val="24"/>
          <w:szCs w:val="24"/>
        </w:rPr>
      </w:pPr>
      <w:r w:rsidRPr="00FF12FB">
        <w:rPr>
          <w:rFonts w:ascii="Aptos" w:hAnsi="Aptos"/>
          <w:sz w:val="24"/>
          <w:szCs w:val="24"/>
        </w:rPr>
        <w:t xml:space="preserve">All veterinary businesses </w:t>
      </w:r>
      <w:r>
        <w:rPr>
          <w:rFonts w:ascii="Aptos" w:hAnsi="Aptos"/>
          <w:sz w:val="24"/>
          <w:szCs w:val="24"/>
        </w:rPr>
        <w:t xml:space="preserve">operating veterinary practices will be required to comply with the CMA’s remedies. Smaller businesses, defined as those operating fewer than 15 practices, will have 12 months to implement the requirements, compared with nine months for larger businesses. The RCVS will be required to update its website and product standardised materials within nine months of accepting an undertaking from the CMA or an Order being made. </w:t>
      </w:r>
    </w:p>
    <w:sectPr w:rsidR="00FF12FB" w:rsidRPr="00FF12FB" w:rsidSect="00D01B09">
      <w:footerReference w:type="default" r:id="rId11"/>
      <w:headerReference w:type="first" r:id="rId12"/>
      <w:footerReference w:type="first" r:id="rId13"/>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BE2E" w14:textId="77777777" w:rsidR="00C74D5B" w:rsidRDefault="00C74D5B" w:rsidP="00484092">
      <w:r>
        <w:separator/>
      </w:r>
    </w:p>
  </w:endnote>
  <w:endnote w:type="continuationSeparator" w:id="0">
    <w:p w14:paraId="654D1056" w14:textId="77777777" w:rsidR="00C74D5B" w:rsidRDefault="00C74D5B" w:rsidP="00484092">
      <w:r>
        <w:continuationSeparator/>
      </w:r>
    </w:p>
  </w:endnote>
  <w:endnote w:type="continuationNotice" w:id="1">
    <w:p w14:paraId="290793E8" w14:textId="77777777" w:rsidR="00C74D5B" w:rsidRDefault="00C74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797615"/>
      <w:docPartObj>
        <w:docPartGallery w:val="Page Numbers (Bottom of Page)"/>
        <w:docPartUnique/>
      </w:docPartObj>
    </w:sdtPr>
    <w:sdtEndPr>
      <w:rPr>
        <w:rFonts w:ascii="Aptos" w:hAnsi="Aptos"/>
      </w:rPr>
    </w:sdtEndPr>
    <w:sdtContent>
      <w:p w14:paraId="47E185AB" w14:textId="037F9CF1" w:rsidR="00953AB7" w:rsidRPr="00953AB7" w:rsidRDefault="00953AB7">
        <w:pPr>
          <w:pStyle w:val="Footer"/>
          <w:jc w:val="center"/>
          <w:rPr>
            <w:rFonts w:ascii="Aptos" w:hAnsi="Aptos"/>
          </w:rPr>
        </w:pPr>
        <w:r w:rsidRPr="00953AB7">
          <w:rPr>
            <w:rFonts w:ascii="Aptos" w:hAnsi="Aptos"/>
          </w:rPr>
          <w:fldChar w:fldCharType="begin"/>
        </w:r>
        <w:r w:rsidRPr="00953AB7">
          <w:rPr>
            <w:rFonts w:ascii="Aptos" w:hAnsi="Aptos"/>
          </w:rPr>
          <w:instrText>PAGE   \* MERGEFORMAT</w:instrText>
        </w:r>
        <w:r w:rsidRPr="00953AB7">
          <w:rPr>
            <w:rFonts w:ascii="Aptos" w:hAnsi="Aptos"/>
          </w:rPr>
          <w:fldChar w:fldCharType="separate"/>
        </w:r>
        <w:r w:rsidRPr="00953AB7">
          <w:rPr>
            <w:rFonts w:ascii="Aptos" w:hAnsi="Aptos"/>
          </w:rPr>
          <w:t>2</w:t>
        </w:r>
        <w:r w:rsidRPr="00953AB7">
          <w:rPr>
            <w:rFonts w:ascii="Aptos" w:hAnsi="Aptos"/>
          </w:rPr>
          <w:fldChar w:fldCharType="end"/>
        </w:r>
      </w:p>
    </w:sdtContent>
  </w:sdt>
  <w:p w14:paraId="264CA02A" w14:textId="77777777" w:rsidR="00953AB7" w:rsidRDefault="00953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BC73" w14:textId="3E82484C" w:rsidR="00473B75" w:rsidRPr="00773AE8" w:rsidRDefault="00473B75" w:rsidP="006108A9">
    <w:pPr>
      <w:rPr>
        <w:rFonts w:asciiTheme="minorHAnsi" w:hAnsiTheme="minorHAnsi" w:cstheme="minorHAnsi"/>
        <w:sz w:val="16"/>
        <w:szCs w:val="16"/>
      </w:rPr>
    </w:pPr>
    <w:r w:rsidRPr="00CB2E6A">
      <w:rPr>
        <w:b/>
        <w:noProof/>
      </w:rPr>
      <mc:AlternateContent>
        <mc:Choice Requires="wps">
          <w:drawing>
            <wp:anchor distT="0" distB="0" distL="114300" distR="114300" simplePos="0" relativeHeight="251658250" behindDoc="1" locked="0" layoutInCell="1" allowOverlap="1" wp14:anchorId="56059638" wp14:editId="082A75EB">
              <wp:simplePos x="0" y="0"/>
              <wp:positionH relativeFrom="column">
                <wp:posOffset>2724150</wp:posOffset>
              </wp:positionH>
              <wp:positionV relativeFrom="paragraph">
                <wp:posOffset>45720</wp:posOffset>
              </wp:positionV>
              <wp:extent cx="1741805" cy="704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0C6C0" w14:textId="4375DFB4" w:rsidR="00EF2CF1" w:rsidRPr="00CB2E6A" w:rsidRDefault="00EF2CF1" w:rsidP="00FE71FD">
                          <w:pPr>
                            <w:rPr>
                              <w:rFonts w:ascii="Calibri" w:hAnsi="Calibri" w:cs="Calibri"/>
                              <w:sz w:val="16"/>
                              <w:szCs w:val="16"/>
                            </w:rPr>
                          </w:pPr>
                          <w:r w:rsidRPr="00CB2E6A">
                            <w:rPr>
                              <w:rFonts w:ascii="Calibri" w:hAnsi="Calibri" w:cs="Calibri"/>
                              <w:sz w:val="16"/>
                              <w:szCs w:val="16"/>
                            </w:rPr>
                            <w:t>A member of Animal</w:t>
                          </w:r>
                          <w:r w:rsidR="0037564E" w:rsidRPr="00CB2E6A">
                            <w:rPr>
                              <w:rFonts w:ascii="Calibri" w:hAnsi="Calibri" w:cs="Calibri"/>
                              <w:sz w:val="16"/>
                              <w:szCs w:val="16"/>
                            </w:rPr>
                            <w:t>h</w:t>
                          </w:r>
                          <w:r w:rsidRPr="00CB2E6A">
                            <w:rPr>
                              <w:rFonts w:ascii="Calibri" w:hAnsi="Calibri" w:cs="Calibri"/>
                              <w:sz w:val="16"/>
                              <w:szCs w:val="16"/>
                            </w:rPr>
                            <w:t>ealth</w:t>
                          </w:r>
                          <w:r w:rsidR="0037564E" w:rsidRPr="00CB2E6A">
                            <w:rPr>
                              <w:rFonts w:ascii="Calibri" w:hAnsi="Calibri" w:cs="Calibri"/>
                              <w:sz w:val="16"/>
                              <w:szCs w:val="16"/>
                            </w:rPr>
                            <w:t>E</w:t>
                          </w:r>
                          <w:r w:rsidRPr="00CB2E6A">
                            <w:rPr>
                              <w:rFonts w:ascii="Calibri" w:hAnsi="Calibri" w:cs="Calibri"/>
                              <w:sz w:val="16"/>
                              <w:szCs w:val="16"/>
                            </w:rPr>
                            <w:t>urope</w:t>
                          </w:r>
                          <w:r w:rsidR="00FE71FD" w:rsidRPr="00CB2E6A">
                            <w:rPr>
                              <w:rFonts w:ascii="Calibri" w:hAnsi="Calibri" w:cs="Calibri"/>
                              <w:sz w:val="16"/>
                              <w:szCs w:val="16"/>
                            </w:rPr>
                            <w:t xml:space="preserve"> and HealthforAnimals</w:t>
                          </w:r>
                        </w:p>
                        <w:p w14:paraId="214AFF84" w14:textId="1C13D495" w:rsidR="00A32B00" w:rsidRPr="00CB2E6A" w:rsidRDefault="00FE71FD" w:rsidP="00FE71FD">
                          <w:pPr>
                            <w:rPr>
                              <w:rFonts w:ascii="Calibri" w:hAnsi="Calibri" w:cs="Calibri"/>
                              <w:sz w:val="16"/>
                              <w:szCs w:val="16"/>
                            </w:rPr>
                          </w:pPr>
                          <w:hyperlink r:id="rId1" w:history="1">
                            <w:r w:rsidRPr="00CB2E6A">
                              <w:rPr>
                                <w:rStyle w:val="Hyperlink"/>
                                <w:rFonts w:ascii="Calibri" w:hAnsi="Calibri" w:cs="Calibri"/>
                                <w:sz w:val="16"/>
                                <w:szCs w:val="16"/>
                              </w:rPr>
                              <w:t>www.animalhealtheurope.eu/</w:t>
                            </w:r>
                          </w:hyperlink>
                        </w:p>
                        <w:p w14:paraId="3BC2B77E" w14:textId="08C18290" w:rsidR="00FE71FD" w:rsidRPr="00CB2E6A" w:rsidRDefault="00FE71FD" w:rsidP="00FE71FD">
                          <w:pPr>
                            <w:rPr>
                              <w:rFonts w:ascii="Calibri" w:hAnsi="Calibri" w:cs="Calibri"/>
                              <w:sz w:val="16"/>
                              <w:szCs w:val="16"/>
                            </w:rPr>
                          </w:pPr>
                          <w:hyperlink r:id="rId2" w:history="1">
                            <w:r w:rsidRPr="00CB2E6A">
                              <w:rPr>
                                <w:rStyle w:val="Hyperlink"/>
                                <w:rFonts w:ascii="Calibri" w:hAnsi="Calibri" w:cs="Calibri"/>
                                <w:sz w:val="16"/>
                                <w:szCs w:val="16"/>
                              </w:rPr>
                              <w:t>https://healthforanimals.org/</w:t>
                            </w:r>
                          </w:hyperlink>
                        </w:p>
                        <w:p w14:paraId="770DCC6C" w14:textId="77777777" w:rsidR="00FE71FD" w:rsidRPr="00A81C68" w:rsidRDefault="00FE71FD" w:rsidP="00EF2CF1">
                          <w:pPr>
                            <w:jc w:val="both"/>
                            <w:rPr>
                              <w:rFonts w:ascii="Arial" w:hAnsi="Arial" w:cs="Arial"/>
                              <w:sz w:val="16"/>
                              <w:szCs w:val="16"/>
                            </w:rPr>
                          </w:pPr>
                        </w:p>
                        <w:p w14:paraId="69C5699F" w14:textId="77777777" w:rsidR="00EF2CF1" w:rsidRPr="000915A6" w:rsidRDefault="00EF2CF1" w:rsidP="00EF2CF1">
                          <w:pPr>
                            <w:ind w:right="1204"/>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59638" id="_x0000_t202" coordsize="21600,21600" o:spt="202" path="m,l,21600r21600,l21600,xe">
              <v:stroke joinstyle="miter"/>
              <v:path gradientshapeok="t" o:connecttype="rect"/>
            </v:shapetype>
            <v:shape id="Text Box 3" o:spid="_x0000_s1028" type="#_x0000_t202" style="position:absolute;margin-left:214.5pt;margin-top:3.6pt;width:137.15pt;height:55.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" filled="f" stroked="f">
              <v:textbox>
                <w:txbxContent>
                  <w:p w14:paraId="05B0C6C0" w14:textId="4375DFB4" w:rsidR="00EF2CF1" w:rsidRPr="00CB2E6A" w:rsidRDefault="00EF2CF1" w:rsidP="00FE71FD">
                    <w:pPr>
                      <w:rPr>
                        <w:rFonts w:ascii="Calibri" w:hAnsi="Calibri" w:cs="Calibri"/>
                        <w:sz w:val="16"/>
                        <w:szCs w:val="16"/>
                      </w:rPr>
                    </w:pPr>
                    <w:r w:rsidRPr="00CB2E6A">
                      <w:rPr>
                        <w:rFonts w:ascii="Calibri" w:hAnsi="Calibri" w:cs="Calibri"/>
                        <w:sz w:val="16"/>
                        <w:szCs w:val="16"/>
                      </w:rPr>
                      <w:t>A member of Animal</w:t>
                    </w:r>
                    <w:r w:rsidR="0037564E" w:rsidRPr="00CB2E6A">
                      <w:rPr>
                        <w:rFonts w:ascii="Calibri" w:hAnsi="Calibri" w:cs="Calibri"/>
                        <w:sz w:val="16"/>
                        <w:szCs w:val="16"/>
                      </w:rPr>
                      <w:t>h</w:t>
                    </w:r>
                    <w:r w:rsidRPr="00CB2E6A">
                      <w:rPr>
                        <w:rFonts w:ascii="Calibri" w:hAnsi="Calibri" w:cs="Calibri"/>
                        <w:sz w:val="16"/>
                        <w:szCs w:val="16"/>
                      </w:rPr>
                      <w:t>ealth</w:t>
                    </w:r>
                    <w:r w:rsidR="0037564E" w:rsidRPr="00CB2E6A">
                      <w:rPr>
                        <w:rFonts w:ascii="Calibri" w:hAnsi="Calibri" w:cs="Calibri"/>
                        <w:sz w:val="16"/>
                        <w:szCs w:val="16"/>
                      </w:rPr>
                      <w:t>E</w:t>
                    </w:r>
                    <w:r w:rsidRPr="00CB2E6A">
                      <w:rPr>
                        <w:rFonts w:ascii="Calibri" w:hAnsi="Calibri" w:cs="Calibri"/>
                        <w:sz w:val="16"/>
                        <w:szCs w:val="16"/>
                      </w:rPr>
                      <w:t>urope</w:t>
                    </w:r>
                    <w:r w:rsidR="00FE71FD" w:rsidRPr="00CB2E6A">
                      <w:rPr>
                        <w:rFonts w:ascii="Calibri" w:hAnsi="Calibri" w:cs="Calibri"/>
                        <w:sz w:val="16"/>
                        <w:szCs w:val="16"/>
                      </w:rPr>
                      <w:t xml:space="preserve"> and HealthforAnimals</w:t>
                    </w:r>
                  </w:p>
                  <w:p w14:paraId="214AFF84" w14:textId="1C13D495" w:rsidR="00A32B00" w:rsidRPr="00CB2E6A" w:rsidRDefault="00983F1C" w:rsidP="00FE71FD">
                    <w:pPr>
                      <w:rPr>
                        <w:rFonts w:ascii="Calibri" w:hAnsi="Calibri" w:cs="Calibri"/>
                        <w:sz w:val="16"/>
                        <w:szCs w:val="16"/>
                      </w:rPr>
                    </w:pPr>
                    <w:hyperlink r:id="rId3" w:history="1">
                      <w:r w:rsidR="00FE71FD" w:rsidRPr="00CB2E6A">
                        <w:rPr>
                          <w:rStyle w:val="Hyperlink"/>
                          <w:rFonts w:ascii="Calibri" w:hAnsi="Calibri" w:cs="Calibri"/>
                          <w:sz w:val="16"/>
                          <w:szCs w:val="16"/>
                        </w:rPr>
                        <w:t>www.animalhealtheurope.eu/</w:t>
                      </w:r>
                    </w:hyperlink>
                  </w:p>
                  <w:p w14:paraId="3BC2B77E" w14:textId="08C18290" w:rsidR="00FE71FD" w:rsidRPr="00CB2E6A" w:rsidRDefault="00983F1C" w:rsidP="00FE71FD">
                    <w:pPr>
                      <w:rPr>
                        <w:rFonts w:ascii="Calibri" w:hAnsi="Calibri" w:cs="Calibri"/>
                        <w:sz w:val="16"/>
                        <w:szCs w:val="16"/>
                      </w:rPr>
                    </w:pPr>
                    <w:hyperlink r:id="rId4" w:history="1">
                      <w:r w:rsidR="00FE71FD" w:rsidRPr="00CB2E6A">
                        <w:rPr>
                          <w:rStyle w:val="Hyperlink"/>
                          <w:rFonts w:ascii="Calibri" w:hAnsi="Calibri" w:cs="Calibri"/>
                          <w:sz w:val="16"/>
                          <w:szCs w:val="16"/>
                        </w:rPr>
                        <w:t>https://healthforanimals.org/</w:t>
                      </w:r>
                    </w:hyperlink>
                  </w:p>
                  <w:p w14:paraId="770DCC6C" w14:textId="77777777" w:rsidR="00FE71FD" w:rsidRPr="00A81C68" w:rsidRDefault="00FE71FD" w:rsidP="00EF2CF1">
                    <w:pPr>
                      <w:jc w:val="both"/>
                      <w:rPr>
                        <w:rFonts w:ascii="Arial" w:hAnsi="Arial" w:cs="Arial"/>
                        <w:sz w:val="16"/>
                        <w:szCs w:val="16"/>
                      </w:rPr>
                    </w:pPr>
                  </w:p>
                  <w:p w14:paraId="69C5699F" w14:textId="77777777" w:rsidR="00EF2CF1" w:rsidRPr="000915A6" w:rsidRDefault="00EF2CF1" w:rsidP="00EF2CF1">
                    <w:pPr>
                      <w:ind w:right="1204"/>
                      <w:rPr>
                        <w:rFonts w:ascii="Arial" w:hAnsi="Arial" w:cs="Arial"/>
                        <w:sz w:val="16"/>
                        <w:szCs w:val="16"/>
                      </w:rPr>
                    </w:pPr>
                  </w:p>
                </w:txbxContent>
              </v:textbox>
            </v:shape>
          </w:pict>
        </mc:Fallback>
      </mc:AlternateContent>
    </w:r>
    <w:r w:rsidRPr="00473B75">
      <w:rPr>
        <w:rFonts w:ascii="Arial" w:hAnsi="Arial" w:cs="Arial"/>
        <w:sz w:val="16"/>
        <w:szCs w:val="16"/>
      </w:rPr>
      <w:ptab w:relativeTo="margin" w:alignment="center" w:leader="none"/>
    </w:r>
    <w:r w:rsidRPr="00473B75">
      <w:rPr>
        <w:rFonts w:ascii="Arial" w:hAnsi="Arial" w:cs="Arial"/>
        <w:sz w:val="16"/>
        <w:szCs w:val="16"/>
      </w:rPr>
      <w:ptab w:relativeTo="margin" w:alignment="left" w:leader="none"/>
    </w:r>
    <w:r w:rsidR="006108A9" w:rsidRPr="00773AE8">
      <w:rPr>
        <w:rFonts w:asciiTheme="minorHAnsi" w:hAnsiTheme="minorHAnsi" w:cstheme="minorHAnsi"/>
        <w:sz w:val="16"/>
        <w:szCs w:val="16"/>
      </w:rPr>
      <w:t xml:space="preserve">NOAH’s Privacy Policy can be found </w:t>
    </w:r>
    <w:proofErr w:type="gramStart"/>
    <w:r w:rsidR="006108A9" w:rsidRPr="00773AE8">
      <w:rPr>
        <w:rFonts w:asciiTheme="minorHAnsi" w:hAnsiTheme="minorHAnsi" w:cstheme="minorHAnsi"/>
        <w:sz w:val="16"/>
        <w:szCs w:val="16"/>
      </w:rPr>
      <w:t>at</w:t>
    </w:r>
    <w:r w:rsidR="006108A9" w:rsidRPr="00773AE8">
      <w:rPr>
        <w:rFonts w:asciiTheme="minorHAnsi" w:hAnsiTheme="minorHAnsi" w:cstheme="minorHAnsi"/>
        <w:color w:val="1F497D"/>
        <w:sz w:val="16"/>
        <w:szCs w:val="16"/>
      </w:rPr>
      <w:t xml:space="preserve"> </w:t>
    </w:r>
    <w:r w:rsidRPr="00773AE8">
      <w:rPr>
        <w:rFonts w:asciiTheme="minorHAnsi" w:hAnsiTheme="minorHAnsi" w:cstheme="minorHAnsi"/>
        <w:color w:val="1F497D"/>
        <w:sz w:val="16"/>
        <w:szCs w:val="16"/>
      </w:rPr>
      <w:t>:</w:t>
    </w:r>
    <w:proofErr w:type="gramEnd"/>
  </w:p>
  <w:p w14:paraId="6A8950E1" w14:textId="6CED58AC" w:rsidR="006108A9" w:rsidRPr="00473B75" w:rsidRDefault="00473B75" w:rsidP="006108A9">
    <w:pPr>
      <w:rPr>
        <w:rFonts w:ascii="Arial" w:hAnsi="Arial" w:cs="Arial"/>
        <w:sz w:val="16"/>
        <w:szCs w:val="16"/>
      </w:rPr>
    </w:pPr>
    <w:r w:rsidRPr="00773AE8">
      <w:rPr>
        <w:rFonts w:asciiTheme="minorHAnsi" w:hAnsiTheme="minorHAnsi" w:cstheme="minorHAnsi"/>
        <w:b/>
        <w:noProof/>
      </w:rPr>
      <w:drawing>
        <wp:anchor distT="0" distB="0" distL="114300" distR="114300" simplePos="0" relativeHeight="251658249" behindDoc="1" locked="0" layoutInCell="1" allowOverlap="1" wp14:anchorId="6C3EB631" wp14:editId="2472BC3B">
          <wp:simplePos x="0" y="0"/>
          <wp:positionH relativeFrom="margin">
            <wp:posOffset>4417695</wp:posOffset>
          </wp:positionH>
          <wp:positionV relativeFrom="paragraph">
            <wp:posOffset>1905</wp:posOffset>
          </wp:positionV>
          <wp:extent cx="638175" cy="348615"/>
          <wp:effectExtent l="0" t="0" r="9525" b="0"/>
          <wp:wrapTight wrapText="bothSides">
            <wp:wrapPolygon edited="0">
              <wp:start x="0" y="0"/>
              <wp:lineTo x="0" y="20066"/>
              <wp:lineTo x="21278" y="20066"/>
              <wp:lineTo x="2127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348615"/>
                  </a:xfrm>
                  <a:prstGeom prst="rect">
                    <a:avLst/>
                  </a:prstGeom>
                  <a:noFill/>
                </pic:spPr>
              </pic:pic>
            </a:graphicData>
          </a:graphic>
          <wp14:sizeRelH relativeFrom="page">
            <wp14:pctWidth>0</wp14:pctWidth>
          </wp14:sizeRelH>
          <wp14:sizeRelV relativeFrom="page">
            <wp14:pctHeight>0</wp14:pctHeight>
          </wp14:sizeRelV>
        </wp:anchor>
      </w:drawing>
    </w:r>
    <w:hyperlink r:id="rId6" w:history="1">
      <w:r w:rsidRPr="009576A2">
        <w:rPr>
          <w:rStyle w:val="Hyperlink"/>
          <w:rFonts w:ascii="Arial" w:hAnsi="Arial" w:cs="Arial"/>
          <w:sz w:val="16"/>
          <w:szCs w:val="16"/>
        </w:rPr>
        <w:t>www.noah.co.uk/privacy</w:t>
      </w:r>
    </w:hyperlink>
  </w:p>
  <w:p w14:paraId="5F6C58E6" w14:textId="51BA2369" w:rsidR="002A5353" w:rsidRDefault="00021F4F" w:rsidP="00A32B00">
    <w:pPr>
      <w:pStyle w:val="Footer"/>
    </w:pPr>
    <w:r>
      <w:rPr>
        <w:noProof/>
      </w:rPr>
      <w:drawing>
        <wp:anchor distT="0" distB="0" distL="114300" distR="114300" simplePos="0" relativeHeight="251658251" behindDoc="1" locked="0" layoutInCell="1" allowOverlap="1" wp14:anchorId="6710A75E" wp14:editId="69934501">
          <wp:simplePos x="0" y="0"/>
          <wp:positionH relativeFrom="column">
            <wp:posOffset>5324475</wp:posOffset>
          </wp:positionH>
          <wp:positionV relativeFrom="paragraph">
            <wp:posOffset>-403860</wp:posOffset>
          </wp:positionV>
          <wp:extent cx="942975" cy="9429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anchor>
      </w:drawing>
    </w:r>
    <w:r w:rsidR="002A5353">
      <w:rPr>
        <w:b/>
        <w:noProof/>
      </w:rPr>
      <mc:AlternateContent>
        <mc:Choice Requires="wps">
          <w:drawing>
            <wp:anchor distT="0" distB="0" distL="114300" distR="114300" simplePos="0" relativeHeight="251658248" behindDoc="1" locked="0" layoutInCell="1" allowOverlap="1" wp14:anchorId="70C16036" wp14:editId="77AD2AE9">
              <wp:simplePos x="0" y="0"/>
              <wp:positionH relativeFrom="column">
                <wp:posOffset>2005965</wp:posOffset>
              </wp:positionH>
              <wp:positionV relativeFrom="paragraph">
                <wp:posOffset>9895840</wp:posOffset>
              </wp:positionV>
              <wp:extent cx="1714500" cy="571500"/>
              <wp:effectExtent l="0" t="0" r="1905"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4D277" w14:textId="77777777" w:rsidR="002A5353" w:rsidRDefault="002A5353" w:rsidP="002A5353">
                          <w:pPr>
                            <w:rPr>
                              <w:rFonts w:ascii="Arial" w:hAnsi="Arial" w:cs="Arial"/>
                              <w:i/>
                              <w:sz w:val="16"/>
                              <w:szCs w:val="16"/>
                            </w:rPr>
                          </w:pPr>
                          <w:r>
                            <w:rPr>
                              <w:rFonts w:ascii="Arial" w:hAnsi="Arial" w:cs="Arial"/>
                              <w:i/>
                              <w:sz w:val="16"/>
                              <w:szCs w:val="16"/>
                            </w:rPr>
                            <w:t>A ‘one stop source’ for animal health information and advice</w:t>
                          </w:r>
                        </w:p>
                        <w:p w14:paraId="6C4B24C0" w14:textId="77777777" w:rsidR="002A5353" w:rsidRPr="000915A6" w:rsidRDefault="002A5353" w:rsidP="002A5353">
                          <w:pPr>
                            <w:rPr>
                              <w:rFonts w:ascii="Arial" w:hAnsi="Arial" w:cs="Arial"/>
                              <w:sz w:val="16"/>
                              <w:szCs w:val="16"/>
                            </w:rPr>
                          </w:pPr>
                          <w:r w:rsidRPr="000915A6">
                            <w:rPr>
                              <w:rFonts w:ascii="Arial" w:hAnsi="Arial" w:cs="Arial"/>
                              <w:sz w:val="16"/>
                              <w:szCs w:val="16"/>
                            </w:rPr>
                            <w:t>www.pethealthinfo.org.uk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16036" id="Text Box 13" o:spid="_x0000_s1029" type="#_x0000_t202" style="position:absolute;margin-left:157.95pt;margin-top:779.2pt;width:135pt;height:4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" filled="f" stroked="f">
              <v:textbox>
                <w:txbxContent>
                  <w:p w14:paraId="7544D277" w14:textId="77777777" w:rsidR="002A5353" w:rsidRDefault="002A5353" w:rsidP="002A5353">
                    <w:pPr>
                      <w:rPr>
                        <w:rFonts w:ascii="Arial" w:hAnsi="Arial" w:cs="Arial"/>
                        <w:i/>
                        <w:sz w:val="16"/>
                        <w:szCs w:val="16"/>
                      </w:rPr>
                    </w:pPr>
                    <w:r>
                      <w:rPr>
                        <w:rFonts w:ascii="Arial" w:hAnsi="Arial" w:cs="Arial"/>
                        <w:i/>
                        <w:sz w:val="16"/>
                        <w:szCs w:val="16"/>
                      </w:rPr>
                      <w:t>A ‘one stop source’ for animal health information and advice</w:t>
                    </w:r>
                  </w:p>
                  <w:p w14:paraId="6C4B24C0" w14:textId="77777777" w:rsidR="002A5353" w:rsidRPr="000915A6" w:rsidRDefault="002A5353" w:rsidP="002A5353">
                    <w:pPr>
                      <w:rPr>
                        <w:rFonts w:ascii="Arial" w:hAnsi="Arial" w:cs="Arial"/>
                        <w:sz w:val="16"/>
                        <w:szCs w:val="16"/>
                      </w:rPr>
                    </w:pPr>
                    <w:r w:rsidRPr="000915A6">
                      <w:rPr>
                        <w:rFonts w:ascii="Arial" w:hAnsi="Arial" w:cs="Arial"/>
                        <w:sz w:val="16"/>
                        <w:szCs w:val="16"/>
                      </w:rPr>
                      <w:t>www.pethealthinfo.org.uk</w:t>
                    </w:r>
                  </w:p>
                </w:txbxContent>
              </v:textbox>
            </v:shape>
          </w:pict>
        </mc:Fallback>
      </mc:AlternateContent>
    </w:r>
    <w:r w:rsidR="002A5353">
      <w:rPr>
        <w:noProof/>
      </w:rPr>
      <w:drawing>
        <wp:anchor distT="0" distB="0" distL="114300" distR="114300" simplePos="0" relativeHeight="251658247" behindDoc="0" locked="0" layoutInCell="1" allowOverlap="1" wp14:anchorId="4594E28A" wp14:editId="62AF14A4">
          <wp:simplePos x="0" y="0"/>
          <wp:positionH relativeFrom="column">
            <wp:posOffset>2968625</wp:posOffset>
          </wp:positionH>
          <wp:positionV relativeFrom="paragraph">
            <wp:posOffset>5135880</wp:posOffset>
          </wp:positionV>
          <wp:extent cx="1619885" cy="414655"/>
          <wp:effectExtent l="0" t="0" r="0" b="4445"/>
          <wp:wrapNone/>
          <wp:docPr id="17" name="Picture 17" descr="PetHealth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tHealth hi-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88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353">
      <w:rPr>
        <w:noProof/>
      </w:rPr>
      <mc:AlternateContent>
        <mc:Choice Requires="wps">
          <w:drawing>
            <wp:anchor distT="0" distB="0" distL="114300" distR="114300" simplePos="0" relativeHeight="251658246" behindDoc="1" locked="0" layoutInCell="1" allowOverlap="1" wp14:anchorId="70C16036" wp14:editId="7C9A3A72">
              <wp:simplePos x="0" y="0"/>
              <wp:positionH relativeFrom="column">
                <wp:posOffset>3742690</wp:posOffset>
              </wp:positionH>
              <wp:positionV relativeFrom="paragraph">
                <wp:posOffset>5059680</wp:posOffset>
              </wp:positionV>
              <wp:extent cx="1714500" cy="571500"/>
              <wp:effectExtent l="0" t="0" r="1905"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A1AE" w14:textId="77777777" w:rsidR="002A5353" w:rsidRDefault="002A5353" w:rsidP="002A5353">
                          <w:pPr>
                            <w:rPr>
                              <w:rFonts w:ascii="Arial" w:hAnsi="Arial" w:cs="Arial"/>
                              <w:i/>
                              <w:sz w:val="16"/>
                              <w:szCs w:val="16"/>
                            </w:rPr>
                          </w:pPr>
                          <w:r>
                            <w:rPr>
                              <w:rFonts w:ascii="Arial" w:hAnsi="Arial" w:cs="Arial"/>
                              <w:i/>
                              <w:sz w:val="16"/>
                              <w:szCs w:val="16"/>
                            </w:rPr>
                            <w:t>A ‘one stop source’ for animal health information and advice</w:t>
                          </w:r>
                        </w:p>
                        <w:p w14:paraId="39866A47" w14:textId="77777777" w:rsidR="002A5353" w:rsidRPr="000915A6" w:rsidRDefault="002A5353" w:rsidP="002A5353">
                          <w:pPr>
                            <w:rPr>
                              <w:rFonts w:ascii="Arial" w:hAnsi="Arial" w:cs="Arial"/>
                              <w:sz w:val="16"/>
                              <w:szCs w:val="16"/>
                            </w:rPr>
                          </w:pPr>
                          <w:r w:rsidRPr="000915A6">
                            <w:rPr>
                              <w:rFonts w:ascii="Arial" w:hAnsi="Arial" w:cs="Arial"/>
                              <w:sz w:val="16"/>
                              <w:szCs w:val="16"/>
                            </w:rPr>
                            <w:t>www.pethealthinfo.org.uk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16036" id="Text Box 10" o:spid="_x0000_s1030" type="#_x0000_t202" style="position:absolute;margin-left:294.7pt;margin-top:398.4pt;width:135pt;height:4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" filled="f" stroked="f">
              <v:textbox>
                <w:txbxContent>
                  <w:p w14:paraId="5D4BA1AE" w14:textId="77777777" w:rsidR="002A5353" w:rsidRDefault="002A5353" w:rsidP="002A5353">
                    <w:pPr>
                      <w:rPr>
                        <w:rFonts w:ascii="Arial" w:hAnsi="Arial" w:cs="Arial"/>
                        <w:i/>
                        <w:sz w:val="16"/>
                        <w:szCs w:val="16"/>
                      </w:rPr>
                    </w:pPr>
                    <w:r>
                      <w:rPr>
                        <w:rFonts w:ascii="Arial" w:hAnsi="Arial" w:cs="Arial"/>
                        <w:i/>
                        <w:sz w:val="16"/>
                        <w:szCs w:val="16"/>
                      </w:rPr>
                      <w:t>A ‘one stop source’ for animal health information and advice</w:t>
                    </w:r>
                  </w:p>
                  <w:p w14:paraId="39866A47" w14:textId="77777777" w:rsidR="002A5353" w:rsidRPr="000915A6" w:rsidRDefault="002A5353" w:rsidP="002A5353">
                    <w:pPr>
                      <w:rPr>
                        <w:rFonts w:ascii="Arial" w:hAnsi="Arial" w:cs="Arial"/>
                        <w:sz w:val="16"/>
                        <w:szCs w:val="16"/>
                      </w:rPr>
                    </w:pPr>
                    <w:r w:rsidRPr="000915A6">
                      <w:rPr>
                        <w:rFonts w:ascii="Arial" w:hAnsi="Arial" w:cs="Arial"/>
                        <w:sz w:val="16"/>
                        <w:szCs w:val="16"/>
                      </w:rPr>
                      <w:t>www.pethealthinfo.org.uk</w:t>
                    </w:r>
                  </w:p>
                </w:txbxContent>
              </v:textbox>
            </v:shape>
          </w:pict>
        </mc:Fallback>
      </mc:AlternateContent>
    </w:r>
    <w:r w:rsidR="002A5353">
      <w:rPr>
        <w:noProof/>
      </w:rPr>
      <w:drawing>
        <wp:anchor distT="0" distB="0" distL="114300" distR="114300" simplePos="0" relativeHeight="251658245" behindDoc="0" locked="0" layoutInCell="1" allowOverlap="1" wp14:anchorId="4594E28A" wp14:editId="3FBEA46B">
          <wp:simplePos x="0" y="0"/>
          <wp:positionH relativeFrom="column">
            <wp:posOffset>2096770</wp:posOffset>
          </wp:positionH>
          <wp:positionV relativeFrom="paragraph">
            <wp:posOffset>5059680</wp:posOffset>
          </wp:positionV>
          <wp:extent cx="1619885" cy="414655"/>
          <wp:effectExtent l="0" t="0" r="0" b="4445"/>
          <wp:wrapNone/>
          <wp:docPr id="19" name="Picture 19" descr="PetHealth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tHealth hi-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88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353">
      <w:rPr>
        <w:noProof/>
      </w:rPr>
      <mc:AlternateContent>
        <mc:Choice Requires="wps">
          <w:drawing>
            <wp:anchor distT="0" distB="0" distL="114300" distR="114300" simplePos="0" relativeHeight="251658244" behindDoc="1" locked="0" layoutInCell="1" allowOverlap="1" wp14:anchorId="70C16036" wp14:editId="6003020C">
              <wp:simplePos x="0" y="0"/>
              <wp:positionH relativeFrom="column">
                <wp:posOffset>3742690</wp:posOffset>
              </wp:positionH>
              <wp:positionV relativeFrom="paragraph">
                <wp:posOffset>5059680</wp:posOffset>
              </wp:positionV>
              <wp:extent cx="1714500" cy="571500"/>
              <wp:effectExtent l="0" t="0" r="1905"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CD0CE" w14:textId="77777777" w:rsidR="002A5353" w:rsidRDefault="002A5353" w:rsidP="002A5353">
                          <w:pPr>
                            <w:rPr>
                              <w:rFonts w:ascii="Arial" w:hAnsi="Arial" w:cs="Arial"/>
                              <w:i/>
                              <w:sz w:val="16"/>
                              <w:szCs w:val="16"/>
                            </w:rPr>
                          </w:pPr>
                          <w:r>
                            <w:rPr>
                              <w:rFonts w:ascii="Arial" w:hAnsi="Arial" w:cs="Arial"/>
                              <w:i/>
                              <w:sz w:val="16"/>
                              <w:szCs w:val="16"/>
                            </w:rPr>
                            <w:t>A ‘one stop source’ for animal health information and advice</w:t>
                          </w:r>
                        </w:p>
                        <w:p w14:paraId="69C31FFD" w14:textId="77777777" w:rsidR="002A5353" w:rsidRPr="000915A6" w:rsidRDefault="002A5353" w:rsidP="002A5353">
                          <w:pPr>
                            <w:rPr>
                              <w:rFonts w:ascii="Arial" w:hAnsi="Arial" w:cs="Arial"/>
                              <w:sz w:val="16"/>
                              <w:szCs w:val="16"/>
                            </w:rPr>
                          </w:pPr>
                          <w:r w:rsidRPr="000915A6">
                            <w:rPr>
                              <w:rFonts w:ascii="Arial" w:hAnsi="Arial" w:cs="Arial"/>
                              <w:sz w:val="16"/>
                              <w:szCs w:val="16"/>
                            </w:rPr>
                            <w:t>www.pethealthinfo.org.uk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16036" id="Text Box 7" o:spid="_x0000_s1031" type="#_x0000_t202" style="position:absolute;margin-left:294.7pt;margin-top:398.4pt;width:135pt;height:4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" filled="f" stroked="f">
              <v:textbox>
                <w:txbxContent>
                  <w:p w14:paraId="1E5CD0CE" w14:textId="77777777" w:rsidR="002A5353" w:rsidRDefault="002A5353" w:rsidP="002A5353">
                    <w:pPr>
                      <w:rPr>
                        <w:rFonts w:ascii="Arial" w:hAnsi="Arial" w:cs="Arial"/>
                        <w:i/>
                        <w:sz w:val="16"/>
                        <w:szCs w:val="16"/>
                      </w:rPr>
                    </w:pPr>
                    <w:r>
                      <w:rPr>
                        <w:rFonts w:ascii="Arial" w:hAnsi="Arial" w:cs="Arial"/>
                        <w:i/>
                        <w:sz w:val="16"/>
                        <w:szCs w:val="16"/>
                      </w:rPr>
                      <w:t>A ‘one stop source’ for animal health information and advice</w:t>
                    </w:r>
                  </w:p>
                  <w:p w14:paraId="69C31FFD" w14:textId="77777777" w:rsidR="002A5353" w:rsidRPr="000915A6" w:rsidRDefault="002A5353" w:rsidP="002A5353">
                    <w:pPr>
                      <w:rPr>
                        <w:rFonts w:ascii="Arial" w:hAnsi="Arial" w:cs="Arial"/>
                        <w:sz w:val="16"/>
                        <w:szCs w:val="16"/>
                      </w:rPr>
                    </w:pPr>
                    <w:r w:rsidRPr="000915A6">
                      <w:rPr>
                        <w:rFonts w:ascii="Arial" w:hAnsi="Arial" w:cs="Arial"/>
                        <w:sz w:val="16"/>
                        <w:szCs w:val="16"/>
                      </w:rPr>
                      <w:t>www.pethealthinfo.org.uk</w:t>
                    </w:r>
                  </w:p>
                </w:txbxContent>
              </v:textbox>
            </v:shape>
          </w:pict>
        </mc:Fallback>
      </mc:AlternateContent>
    </w:r>
    <w:r w:rsidR="002A5353">
      <w:rPr>
        <w:noProof/>
      </w:rPr>
      <w:drawing>
        <wp:anchor distT="0" distB="0" distL="114300" distR="114300" simplePos="0" relativeHeight="251658243" behindDoc="0" locked="0" layoutInCell="1" allowOverlap="1" wp14:anchorId="4594E28A" wp14:editId="1FFD2D51">
          <wp:simplePos x="0" y="0"/>
          <wp:positionH relativeFrom="column">
            <wp:posOffset>2096770</wp:posOffset>
          </wp:positionH>
          <wp:positionV relativeFrom="paragraph">
            <wp:posOffset>5059680</wp:posOffset>
          </wp:positionV>
          <wp:extent cx="1619885" cy="414655"/>
          <wp:effectExtent l="0" t="0" r="0" b="4445"/>
          <wp:wrapNone/>
          <wp:docPr id="21" name="Picture 21" descr="PetHealth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Health hi-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885" cy="414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DA82" w14:textId="77777777" w:rsidR="00C74D5B" w:rsidRDefault="00C74D5B" w:rsidP="00484092">
      <w:r>
        <w:separator/>
      </w:r>
    </w:p>
  </w:footnote>
  <w:footnote w:type="continuationSeparator" w:id="0">
    <w:p w14:paraId="239C31F6" w14:textId="77777777" w:rsidR="00C74D5B" w:rsidRDefault="00C74D5B" w:rsidP="00484092">
      <w:r>
        <w:continuationSeparator/>
      </w:r>
    </w:p>
  </w:footnote>
  <w:footnote w:type="continuationNotice" w:id="1">
    <w:p w14:paraId="2C389AD3" w14:textId="77777777" w:rsidR="00C74D5B" w:rsidRDefault="00C74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00D5" w14:textId="301370B5" w:rsidR="003C23B9" w:rsidRPr="009F595C" w:rsidRDefault="005E3209" w:rsidP="003C23B9">
    <w:pPr>
      <w:tabs>
        <w:tab w:val="left" w:pos="0"/>
        <w:tab w:val="left" w:pos="5103"/>
        <w:tab w:val="left" w:pos="7776"/>
      </w:tabs>
      <w:ind w:hanging="426"/>
      <w:rPr>
        <w:rFonts w:ascii="Arial" w:hAnsi="Arial"/>
        <w:b/>
        <w:bCs/>
        <w:sz w:val="18"/>
        <w:szCs w:val="18"/>
      </w:rPr>
    </w:pPr>
    <w:r w:rsidRPr="006409B6">
      <w:rPr>
        <w:noProof/>
      </w:rPr>
      <w:drawing>
        <wp:anchor distT="0" distB="0" distL="114300" distR="114300" simplePos="0" relativeHeight="251658242" behindDoc="1" locked="0" layoutInCell="1" allowOverlap="1" wp14:anchorId="01308A7A" wp14:editId="2AD4D66A">
          <wp:simplePos x="0" y="0"/>
          <wp:positionH relativeFrom="column">
            <wp:posOffset>4628968</wp:posOffset>
          </wp:positionH>
          <wp:positionV relativeFrom="paragraph">
            <wp:posOffset>-56424</wp:posOffset>
          </wp:positionV>
          <wp:extent cx="1580515" cy="894715"/>
          <wp:effectExtent l="0" t="0" r="635" b="635"/>
          <wp:wrapTight wrapText="bothSides">
            <wp:wrapPolygon edited="0">
              <wp:start x="0" y="0"/>
              <wp:lineTo x="0" y="21155"/>
              <wp:lineTo x="21348" y="21155"/>
              <wp:lineTo x="21348" y="0"/>
              <wp:lineTo x="0" y="0"/>
            </wp:wrapPolygon>
          </wp:wrapTight>
          <wp:docPr id="4" name="Picture 4" descr="NOAH Logo 2017 supporting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AH Logo 2017 supporting 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515" cy="894715"/>
                  </a:xfrm>
                  <a:prstGeom prst="rect">
                    <a:avLst/>
                  </a:prstGeom>
                  <a:noFill/>
                  <a:ln>
                    <a:noFill/>
                  </a:ln>
                </pic:spPr>
              </pic:pic>
            </a:graphicData>
          </a:graphic>
        </wp:anchor>
      </w:drawing>
    </w:r>
    <w:r w:rsidR="003C23B9" w:rsidRPr="009F595C">
      <w:rPr>
        <w:b/>
        <w:bCs/>
        <w:noProof/>
        <w:sz w:val="18"/>
        <w:szCs w:val="18"/>
      </w:rPr>
      <mc:AlternateContent>
        <mc:Choice Requires="wps">
          <w:drawing>
            <wp:anchor distT="0" distB="0" distL="114300" distR="114300" simplePos="0" relativeHeight="251658252" behindDoc="0" locked="0" layoutInCell="1" allowOverlap="1" wp14:anchorId="7962A8F4" wp14:editId="160AA77A">
              <wp:simplePos x="0" y="0"/>
              <wp:positionH relativeFrom="column">
                <wp:posOffset>5169535</wp:posOffset>
              </wp:positionH>
              <wp:positionV relativeFrom="paragraph">
                <wp:posOffset>-177800</wp:posOffset>
              </wp:positionV>
              <wp:extent cx="1767205" cy="986790"/>
              <wp:effectExtent l="0" t="317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FE765" w14:textId="77777777" w:rsidR="003C23B9" w:rsidRDefault="003C23B9" w:rsidP="003C23B9"/>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962A8F4" id="_x0000_t202" coordsize="21600,21600" o:spt="202" path="m,l,21600r21600,l21600,xe">
              <v:stroke joinstyle="miter"/>
              <v:path gradientshapeok="t" o:connecttype="rect"/>
            </v:shapetype>
            <v:shape id="Text Box 1" o:spid="_x0000_s1026" type="#_x0000_t202" style="position:absolute;margin-left:407.05pt;margin-top:-14pt;width:139.15pt;height:77.7pt;z-index:2516582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" filled="f" stroked="f">
              <v:textbox style="mso-fit-shape-to-text:t">
                <w:txbxContent>
                  <w:p w14:paraId="0B1FE765" w14:textId="77777777" w:rsidR="003C23B9" w:rsidRDefault="003C23B9" w:rsidP="003C23B9"/>
                </w:txbxContent>
              </v:textbox>
            </v:shape>
          </w:pict>
        </mc:Fallback>
      </mc:AlternateContent>
    </w:r>
    <w:r w:rsidR="001105F2">
      <w:rPr>
        <w:rFonts w:ascii="Arial" w:hAnsi="Arial"/>
        <w:b/>
        <w:bCs/>
        <w:sz w:val="18"/>
        <w:szCs w:val="18"/>
      </w:rPr>
      <w:t>Co-Space Stevenage</w:t>
    </w:r>
    <w:r w:rsidR="00FE28CF">
      <w:rPr>
        <w:rFonts w:ascii="Arial" w:hAnsi="Arial"/>
        <w:b/>
        <w:bCs/>
        <w:sz w:val="18"/>
        <w:szCs w:val="18"/>
      </w:rPr>
      <w:t>,</w:t>
    </w:r>
    <w:r w:rsidR="007C1BB9">
      <w:rPr>
        <w:rFonts w:ascii="Arial" w:hAnsi="Arial"/>
        <w:b/>
        <w:bCs/>
        <w:sz w:val="18"/>
        <w:szCs w:val="18"/>
      </w:rPr>
      <w:t xml:space="preserve"> 25 Town Square</w:t>
    </w:r>
    <w:r w:rsidR="00FE28CF">
      <w:rPr>
        <w:rFonts w:ascii="Arial" w:hAnsi="Arial"/>
        <w:b/>
        <w:bCs/>
        <w:sz w:val="18"/>
        <w:szCs w:val="18"/>
      </w:rPr>
      <w:t>,</w:t>
    </w:r>
    <w:r w:rsidR="007C1BB9">
      <w:rPr>
        <w:rFonts w:ascii="Arial" w:hAnsi="Arial"/>
        <w:b/>
        <w:bCs/>
        <w:sz w:val="18"/>
        <w:szCs w:val="18"/>
      </w:rPr>
      <w:t xml:space="preserve"> Stevenage</w:t>
    </w:r>
    <w:r w:rsidR="00FE28CF">
      <w:rPr>
        <w:rFonts w:ascii="Arial" w:hAnsi="Arial"/>
        <w:b/>
        <w:bCs/>
        <w:sz w:val="18"/>
        <w:szCs w:val="18"/>
      </w:rPr>
      <w:t>,</w:t>
    </w:r>
    <w:r w:rsidR="007C1BB9">
      <w:rPr>
        <w:rFonts w:ascii="Arial" w:hAnsi="Arial"/>
        <w:b/>
        <w:bCs/>
        <w:sz w:val="18"/>
        <w:szCs w:val="18"/>
      </w:rPr>
      <w:t xml:space="preserve"> SG1</w:t>
    </w:r>
    <w:r w:rsidR="00100A0A">
      <w:rPr>
        <w:rFonts w:ascii="Arial" w:hAnsi="Arial"/>
        <w:b/>
        <w:bCs/>
        <w:sz w:val="18"/>
        <w:szCs w:val="18"/>
      </w:rPr>
      <w:t xml:space="preserve"> </w:t>
    </w:r>
    <w:r w:rsidR="007C1BB9">
      <w:rPr>
        <w:rFonts w:ascii="Arial" w:hAnsi="Arial"/>
        <w:b/>
        <w:bCs/>
        <w:sz w:val="18"/>
        <w:szCs w:val="18"/>
      </w:rPr>
      <w:t>1BP</w:t>
    </w:r>
    <w:r w:rsidR="00FE28CF">
      <w:rPr>
        <w:rFonts w:ascii="Arial" w:hAnsi="Arial"/>
        <w:b/>
        <w:bCs/>
        <w:sz w:val="18"/>
        <w:szCs w:val="18"/>
      </w:rPr>
      <w:t>,</w:t>
    </w:r>
    <w:r w:rsidR="003C23B9" w:rsidRPr="009F595C">
      <w:rPr>
        <w:rFonts w:ascii="Arial" w:hAnsi="Arial"/>
        <w:b/>
        <w:bCs/>
        <w:sz w:val="18"/>
        <w:szCs w:val="18"/>
      </w:rPr>
      <w:t xml:space="preserve"> United Kingdom</w:t>
    </w:r>
  </w:p>
  <w:p w14:paraId="1E1BA8E7" w14:textId="18883071" w:rsidR="005E3209" w:rsidRDefault="003C23B9" w:rsidP="003C23B9">
    <w:pPr>
      <w:tabs>
        <w:tab w:val="left" w:pos="0"/>
        <w:tab w:val="left" w:pos="540"/>
        <w:tab w:val="left" w:pos="5103"/>
        <w:tab w:val="left" w:pos="7776"/>
      </w:tabs>
      <w:ind w:hanging="426"/>
      <w:rPr>
        <w:rFonts w:ascii="Arial" w:hAnsi="Arial"/>
        <w:sz w:val="18"/>
        <w:szCs w:val="18"/>
      </w:rPr>
    </w:pPr>
    <w:r w:rsidRPr="008F0C66">
      <w:rPr>
        <w:rFonts w:ascii="Arial" w:hAnsi="Arial"/>
        <w:sz w:val="18"/>
        <w:szCs w:val="18"/>
      </w:rPr>
      <w:t>Email: noah@noah.co.uk</w:t>
    </w:r>
    <w:r>
      <w:rPr>
        <w:rFonts w:ascii="Arial" w:hAnsi="Arial"/>
        <w:sz w:val="18"/>
        <w:szCs w:val="18"/>
      </w:rPr>
      <w:t xml:space="preserve">  </w:t>
    </w:r>
  </w:p>
  <w:p w14:paraId="6F8FC417" w14:textId="45DA6F16" w:rsidR="003C23B9" w:rsidRPr="008F0C66" w:rsidRDefault="003C23B9" w:rsidP="003C23B9">
    <w:pPr>
      <w:tabs>
        <w:tab w:val="left" w:pos="0"/>
        <w:tab w:val="left" w:pos="540"/>
        <w:tab w:val="left" w:pos="5103"/>
        <w:tab w:val="left" w:pos="7776"/>
      </w:tabs>
      <w:ind w:hanging="426"/>
      <w:rPr>
        <w:rFonts w:ascii="Arial" w:hAnsi="Arial"/>
        <w:sz w:val="18"/>
        <w:szCs w:val="18"/>
      </w:rPr>
    </w:pPr>
    <w:r w:rsidRPr="008F0C66">
      <w:rPr>
        <w:rFonts w:ascii="Arial" w:hAnsi="Arial"/>
        <w:sz w:val="18"/>
        <w:szCs w:val="18"/>
      </w:rPr>
      <w:t xml:space="preserve">Website: www.noah.co.uk </w:t>
    </w:r>
    <w:r w:rsidR="005E3209">
      <w:rPr>
        <w:rFonts w:ascii="Arial" w:hAnsi="Arial"/>
        <w:sz w:val="18"/>
        <w:szCs w:val="18"/>
      </w:rPr>
      <w:t xml:space="preserve">  www.noahcompendium.co.uk</w:t>
    </w:r>
  </w:p>
  <w:p w14:paraId="50B60BA9" w14:textId="77777777" w:rsidR="006108A9" w:rsidRDefault="004B7720" w:rsidP="006108A9">
    <w:pPr>
      <w:tabs>
        <w:tab w:val="left" w:pos="0"/>
        <w:tab w:val="left" w:pos="5103"/>
        <w:tab w:val="left" w:pos="7776"/>
      </w:tabs>
      <w:rPr>
        <w:rFonts w:ascii="Arial" w:hAnsi="Arial"/>
        <w:sz w:val="16"/>
        <w:szCs w:val="16"/>
      </w:rPr>
    </w:pPr>
    <w:r w:rsidRPr="004B7720">
      <w:rPr>
        <w:noProof/>
        <w:szCs w:val="20"/>
      </w:rPr>
      <mc:AlternateContent>
        <mc:Choice Requires="wps">
          <w:drawing>
            <wp:anchor distT="0" distB="0" distL="114300" distR="114300" simplePos="0" relativeHeight="251658241" behindDoc="0" locked="0" layoutInCell="1" allowOverlap="1" wp14:anchorId="2444C9FE" wp14:editId="11E30943">
              <wp:simplePos x="0" y="0"/>
              <wp:positionH relativeFrom="column">
                <wp:posOffset>5169535</wp:posOffset>
              </wp:positionH>
              <wp:positionV relativeFrom="paragraph">
                <wp:posOffset>-177800</wp:posOffset>
              </wp:positionV>
              <wp:extent cx="1767205" cy="986790"/>
              <wp:effectExtent l="0" t="3175" r="0"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06A7F" w14:textId="2C95640C" w:rsidR="004B7720" w:rsidRDefault="004B7720" w:rsidP="004B7720">
                          <w:bookmarkStart w:id="0" w:name="_Hlk531596752"/>
                          <w:bookmarkEnd w:id="0"/>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444C9FE" id="Text Box 20" o:spid="_x0000_s1027" type="#_x0000_t202" style="position:absolute;margin-left:407.05pt;margin-top:-14pt;width:139.15pt;height:77.7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" filled="f" stroked="f">
              <v:textbox style="mso-fit-shape-to-text:t">
                <w:txbxContent>
                  <w:p w14:paraId="75106A7F" w14:textId="2C95640C" w:rsidR="004B7720" w:rsidRDefault="004B7720" w:rsidP="004B7720">
                    <w:bookmarkStart w:id="8" w:name="_Hlk531596752"/>
                    <w:bookmarkEnd w:id="8"/>
                  </w:p>
                </w:txbxContent>
              </v:textbox>
            </v:shape>
          </w:pict>
        </mc:Fallback>
      </mc:AlternateContent>
    </w:r>
    <w:bookmarkStart w:id="1" w:name="_Hlk531596737"/>
    <w:bookmarkEnd w:id="1"/>
  </w:p>
  <w:p w14:paraId="23460C60" w14:textId="77777777" w:rsidR="004B7720" w:rsidRPr="004B7720" w:rsidRDefault="004B7720" w:rsidP="004B7720">
    <w:pPr>
      <w:tabs>
        <w:tab w:val="left" w:pos="0"/>
        <w:tab w:val="left" w:pos="540"/>
        <w:tab w:val="left" w:pos="5103"/>
        <w:tab w:val="left" w:pos="7776"/>
      </w:tabs>
      <w:rPr>
        <w:rFonts w:ascii="Arial" w:hAnsi="Arial"/>
        <w:sz w:val="16"/>
        <w:szCs w:val="16"/>
      </w:rPr>
    </w:pPr>
    <w:r w:rsidRPr="004B7720">
      <w:rPr>
        <w:rFonts w:ascii="Arial" w:hAnsi="Arial"/>
        <w:sz w:val="16"/>
        <w:szCs w:val="16"/>
      </w:rPr>
      <w:tab/>
    </w:r>
  </w:p>
  <w:p w14:paraId="51558B3A" w14:textId="77777777" w:rsidR="004B7720" w:rsidRPr="004B7720" w:rsidRDefault="004B7720" w:rsidP="004B7720">
    <w:pPr>
      <w:tabs>
        <w:tab w:val="left" w:pos="0"/>
        <w:tab w:val="left" w:pos="5103"/>
        <w:tab w:val="left" w:pos="7776"/>
      </w:tabs>
      <w:rPr>
        <w:rFonts w:ascii="Arial" w:hAnsi="Arial"/>
        <w:sz w:val="12"/>
        <w:szCs w:val="12"/>
      </w:rPr>
    </w:pPr>
  </w:p>
  <w:p w14:paraId="59CB0D6E" w14:textId="77777777" w:rsidR="004B7720" w:rsidRPr="004B7720" w:rsidRDefault="004B7720" w:rsidP="0037564E">
    <w:pPr>
      <w:tabs>
        <w:tab w:val="left" w:pos="540"/>
        <w:tab w:val="left" w:pos="5103"/>
        <w:tab w:val="left" w:pos="7776"/>
      </w:tabs>
      <w:ind w:left="-426"/>
      <w:rPr>
        <w:rFonts w:ascii="Arial" w:hAnsi="Arial"/>
        <w:sz w:val="12"/>
        <w:szCs w:val="12"/>
      </w:rPr>
    </w:pPr>
    <w:r w:rsidRPr="004B7720">
      <w:rPr>
        <w:rFonts w:ascii="Arial" w:hAnsi="Arial"/>
        <w:sz w:val="12"/>
        <w:szCs w:val="12"/>
      </w:rPr>
      <w:t>Registered in England No: 2145809</w:t>
    </w:r>
  </w:p>
  <w:p w14:paraId="5DCF1B3D" w14:textId="0AF282EF" w:rsidR="004B7720" w:rsidRPr="004B7720" w:rsidRDefault="004B7720" w:rsidP="004B7720">
    <w:pPr>
      <w:tabs>
        <w:tab w:val="left" w:pos="540"/>
        <w:tab w:val="left" w:pos="5103"/>
        <w:tab w:val="left" w:pos="7776"/>
      </w:tabs>
      <w:rPr>
        <w:rFonts w:ascii="Arial" w:hAnsi="Arial"/>
        <w:sz w:val="16"/>
        <w:szCs w:val="16"/>
      </w:rPr>
    </w:pPr>
  </w:p>
  <w:p w14:paraId="6D54CAAD" w14:textId="1495D229" w:rsidR="004B7720" w:rsidRPr="004B7720" w:rsidRDefault="004B7720" w:rsidP="002A5353">
    <w:pPr>
      <w:tabs>
        <w:tab w:val="left" w:pos="720"/>
        <w:tab w:val="left" w:pos="5103"/>
      </w:tabs>
      <w:jc w:val="right"/>
      <w:outlineLvl w:val="0"/>
      <w:rPr>
        <w:rFonts w:ascii="Arial" w:hAnsi="Arial"/>
        <w:i/>
        <w:sz w:val="16"/>
        <w:szCs w:val="16"/>
      </w:rPr>
    </w:pPr>
    <w:r w:rsidRPr="004B7720">
      <w:rPr>
        <w:noProof/>
        <w:szCs w:val="20"/>
        <w:lang w:val="en-US"/>
      </w:rPr>
      <mc:AlternateContent>
        <mc:Choice Requires="wps">
          <w:drawing>
            <wp:anchor distT="0" distB="0" distL="114300" distR="114300" simplePos="0" relativeHeight="251658240" behindDoc="0" locked="0" layoutInCell="1" allowOverlap="1" wp14:anchorId="7E05D329" wp14:editId="11D30180">
              <wp:simplePos x="0" y="0"/>
              <wp:positionH relativeFrom="margin">
                <wp:posOffset>-422031</wp:posOffset>
              </wp:positionH>
              <wp:positionV relativeFrom="paragraph">
                <wp:posOffset>107266</wp:posOffset>
              </wp:positionV>
              <wp:extent cx="674839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D7B96"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3.25pt,8.45pt" to="498.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">
              <w10:wrap anchorx="margin"/>
            </v:line>
          </w:pict>
        </mc:Fallback>
      </mc:AlternateContent>
    </w:r>
  </w:p>
  <w:p w14:paraId="05DC5724" w14:textId="7F739628" w:rsidR="004B7720" w:rsidRPr="004B7720" w:rsidRDefault="004B7720" w:rsidP="00A32B00">
    <w:pPr>
      <w:tabs>
        <w:tab w:val="left" w:pos="720"/>
        <w:tab w:val="left" w:pos="5529"/>
      </w:tabs>
      <w:ind w:left="720" w:right="-448"/>
      <w:jc w:val="both"/>
      <w:outlineLvl w:val="0"/>
      <w:rPr>
        <w:rFonts w:ascii="Arial" w:hAnsi="Arial"/>
        <w:i/>
        <w:sz w:val="16"/>
        <w:szCs w:val="16"/>
      </w:rPr>
    </w:pPr>
    <w:r>
      <w:rPr>
        <w:rFonts w:ascii="Arial" w:hAnsi="Arial"/>
        <w:i/>
        <w:sz w:val="16"/>
        <w:szCs w:val="16"/>
      </w:rPr>
      <w:t xml:space="preserve">   </w:t>
    </w:r>
    <w:r>
      <w:rPr>
        <w:rFonts w:ascii="Arial" w:hAnsi="Arial"/>
        <w:i/>
        <w:sz w:val="16"/>
        <w:szCs w:val="16"/>
      </w:rPr>
      <w:tab/>
    </w:r>
    <w:r>
      <w:rPr>
        <w:rFonts w:ascii="Arial" w:hAnsi="Arial"/>
        <w:i/>
        <w:sz w:val="16"/>
        <w:szCs w:val="16"/>
      </w:rPr>
      <w:tab/>
    </w:r>
    <w:r>
      <w:rPr>
        <w:rFonts w:ascii="Arial" w:hAnsi="Arial"/>
        <w:i/>
        <w:sz w:val="16"/>
        <w:szCs w:val="16"/>
      </w:rPr>
      <w:tab/>
    </w:r>
    <w:r w:rsidR="00A32B00">
      <w:rPr>
        <w:rFonts w:ascii="Arial" w:hAnsi="Arial"/>
        <w:i/>
        <w:sz w:val="16"/>
        <w:szCs w:val="16"/>
      </w:rPr>
      <w:t xml:space="preserve">     </w:t>
    </w:r>
    <w:r w:rsidRPr="004B7720">
      <w:rPr>
        <w:rFonts w:ascii="Arial" w:hAnsi="Arial"/>
        <w:i/>
        <w:sz w:val="16"/>
        <w:szCs w:val="16"/>
      </w:rPr>
      <w:t xml:space="preserve">Representing the UK Animal </w:t>
    </w:r>
    <w:r w:rsidR="00A32B00">
      <w:rPr>
        <w:rFonts w:ascii="Arial" w:hAnsi="Arial"/>
        <w:i/>
        <w:sz w:val="16"/>
        <w:szCs w:val="16"/>
      </w:rPr>
      <w:t>Health</w:t>
    </w:r>
    <w:r w:rsidRPr="004B7720">
      <w:rPr>
        <w:rFonts w:ascii="Arial" w:hAnsi="Arial"/>
        <w:i/>
        <w:sz w:val="16"/>
        <w:szCs w:val="16"/>
      </w:rPr>
      <w:t xml:space="preserve"> Industry</w:t>
    </w:r>
  </w:p>
  <w:p w14:paraId="68F02EAE" w14:textId="3848BE48" w:rsidR="004B7720" w:rsidRPr="004B7720" w:rsidRDefault="004B7720" w:rsidP="004B7720">
    <w:pPr>
      <w:tabs>
        <w:tab w:val="left" w:pos="720"/>
        <w:tab w:val="left" w:pos="5103"/>
        <w:tab w:val="left" w:pos="7776"/>
      </w:tabs>
      <w:jc w:val="right"/>
      <w:outlineLvl w:val="0"/>
      <w:rPr>
        <w:rFonts w:ascii="Arial" w:hAnsi="Arial"/>
        <w:i/>
        <w:sz w:val="16"/>
        <w:szCs w:val="16"/>
      </w:rPr>
    </w:pPr>
    <w:r>
      <w:rPr>
        <w:rFonts w:ascii="Arial" w:hAnsi="Arial"/>
        <w:i/>
        <w:sz w:val="16"/>
        <w:szCs w:val="16"/>
      </w:rPr>
      <w:t xml:space="preserve">       </w:t>
    </w:r>
  </w:p>
  <w:p w14:paraId="67042CEA" w14:textId="77777777" w:rsidR="004B7720" w:rsidRDefault="004B7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41757D"/>
    <w:multiLevelType w:val="hybridMultilevel"/>
    <w:tmpl w:val="0946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967CD"/>
    <w:multiLevelType w:val="hybridMultilevel"/>
    <w:tmpl w:val="CE24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506CB"/>
    <w:multiLevelType w:val="hybridMultilevel"/>
    <w:tmpl w:val="D9121D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B13D2"/>
    <w:multiLevelType w:val="hybridMultilevel"/>
    <w:tmpl w:val="13786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541E9E"/>
    <w:multiLevelType w:val="hybridMultilevel"/>
    <w:tmpl w:val="8284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103898"/>
    <w:multiLevelType w:val="hybridMultilevel"/>
    <w:tmpl w:val="BE92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212E92"/>
    <w:multiLevelType w:val="hybridMultilevel"/>
    <w:tmpl w:val="B6D4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44AAE"/>
    <w:multiLevelType w:val="multilevel"/>
    <w:tmpl w:val="67CA4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AD1566"/>
    <w:multiLevelType w:val="hybridMultilevel"/>
    <w:tmpl w:val="524C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F38F7"/>
    <w:multiLevelType w:val="hybridMultilevel"/>
    <w:tmpl w:val="2EB0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DE2FF8"/>
    <w:multiLevelType w:val="multilevel"/>
    <w:tmpl w:val="A6E2B9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38E4F89"/>
    <w:multiLevelType w:val="hybridMultilevel"/>
    <w:tmpl w:val="0B8A09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7160D1"/>
    <w:multiLevelType w:val="hybridMultilevel"/>
    <w:tmpl w:val="FB2E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293A9A"/>
    <w:multiLevelType w:val="hybridMultilevel"/>
    <w:tmpl w:val="E0F0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6E3BD9"/>
    <w:multiLevelType w:val="hybridMultilevel"/>
    <w:tmpl w:val="7EB2F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F7628CD"/>
    <w:multiLevelType w:val="hybridMultilevel"/>
    <w:tmpl w:val="15362F2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7" w15:restartNumberingAfterBreak="0">
    <w:nsid w:val="1F8B5809"/>
    <w:multiLevelType w:val="hybridMultilevel"/>
    <w:tmpl w:val="6722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8F2901"/>
    <w:multiLevelType w:val="hybridMultilevel"/>
    <w:tmpl w:val="10A260EA"/>
    <w:lvl w:ilvl="0" w:tplc="4B5C880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2764B8E"/>
    <w:multiLevelType w:val="hybridMultilevel"/>
    <w:tmpl w:val="AF08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A408F1"/>
    <w:multiLevelType w:val="hybridMultilevel"/>
    <w:tmpl w:val="864E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6D2029"/>
    <w:multiLevelType w:val="hybridMultilevel"/>
    <w:tmpl w:val="ECA8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020415"/>
    <w:multiLevelType w:val="hybridMultilevel"/>
    <w:tmpl w:val="29D40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55039A"/>
    <w:multiLevelType w:val="hybridMultilevel"/>
    <w:tmpl w:val="97B2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0A2E8C"/>
    <w:multiLevelType w:val="hybridMultilevel"/>
    <w:tmpl w:val="B7EA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8A3D01"/>
    <w:multiLevelType w:val="hybridMultilevel"/>
    <w:tmpl w:val="3EC8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120BA0"/>
    <w:multiLevelType w:val="hybridMultilevel"/>
    <w:tmpl w:val="4156E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1D65F7"/>
    <w:multiLevelType w:val="hybridMultilevel"/>
    <w:tmpl w:val="DF9C0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9A06AC6"/>
    <w:multiLevelType w:val="hybridMultilevel"/>
    <w:tmpl w:val="DF66F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723222"/>
    <w:multiLevelType w:val="hybridMultilevel"/>
    <w:tmpl w:val="F736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F260AC"/>
    <w:multiLevelType w:val="hybridMultilevel"/>
    <w:tmpl w:val="09542F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5120760"/>
    <w:multiLevelType w:val="hybridMultilevel"/>
    <w:tmpl w:val="3E2A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1C1654"/>
    <w:multiLevelType w:val="hybridMultilevel"/>
    <w:tmpl w:val="F5D45A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3D457D"/>
    <w:multiLevelType w:val="hybridMultilevel"/>
    <w:tmpl w:val="18BE7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4A1396"/>
    <w:multiLevelType w:val="hybridMultilevel"/>
    <w:tmpl w:val="3B32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C947E4"/>
    <w:multiLevelType w:val="hybridMultilevel"/>
    <w:tmpl w:val="A4F8352E"/>
    <w:lvl w:ilvl="0" w:tplc="167E4F32">
      <w:start w:val="201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1E809E0"/>
    <w:multiLevelType w:val="hybridMultilevel"/>
    <w:tmpl w:val="F97C9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BD684C"/>
    <w:multiLevelType w:val="hybridMultilevel"/>
    <w:tmpl w:val="93CE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0105A3"/>
    <w:multiLevelType w:val="hybridMultilevel"/>
    <w:tmpl w:val="D23E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6845CC"/>
    <w:multiLevelType w:val="hybridMultilevel"/>
    <w:tmpl w:val="D56C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387CBC"/>
    <w:multiLevelType w:val="hybridMultilevel"/>
    <w:tmpl w:val="FB6A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E03280"/>
    <w:multiLevelType w:val="hybridMultilevel"/>
    <w:tmpl w:val="922E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303B6D"/>
    <w:multiLevelType w:val="hybridMultilevel"/>
    <w:tmpl w:val="F222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005742"/>
    <w:multiLevelType w:val="hybridMultilevel"/>
    <w:tmpl w:val="868AEF8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6D95CCF"/>
    <w:multiLevelType w:val="hybridMultilevel"/>
    <w:tmpl w:val="CBD64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526D13"/>
    <w:multiLevelType w:val="hybridMultilevel"/>
    <w:tmpl w:val="F5D45A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B573C6E"/>
    <w:multiLevelType w:val="hybridMultilevel"/>
    <w:tmpl w:val="2202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1452D5"/>
    <w:multiLevelType w:val="hybridMultilevel"/>
    <w:tmpl w:val="FD92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B56905"/>
    <w:multiLevelType w:val="hybridMultilevel"/>
    <w:tmpl w:val="7E32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E13D47"/>
    <w:multiLevelType w:val="hybridMultilevel"/>
    <w:tmpl w:val="1EC2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4A3529"/>
    <w:multiLevelType w:val="hybridMultilevel"/>
    <w:tmpl w:val="4A949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832BF8"/>
    <w:multiLevelType w:val="hybridMultilevel"/>
    <w:tmpl w:val="1CD0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1657A4"/>
    <w:multiLevelType w:val="hybridMultilevel"/>
    <w:tmpl w:val="D9F0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58023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 w16cid:durableId="670643693">
    <w:abstractNumId w:val="33"/>
  </w:num>
  <w:num w:numId="3" w16cid:durableId="70320440">
    <w:abstractNumId w:val="27"/>
  </w:num>
  <w:num w:numId="4" w16cid:durableId="562910131">
    <w:abstractNumId w:val="17"/>
  </w:num>
  <w:num w:numId="5" w16cid:durableId="1260018904">
    <w:abstractNumId w:val="16"/>
  </w:num>
  <w:num w:numId="6" w16cid:durableId="888879714">
    <w:abstractNumId w:val="35"/>
  </w:num>
  <w:num w:numId="7" w16cid:durableId="1800419341">
    <w:abstractNumId w:val="44"/>
  </w:num>
  <w:num w:numId="8" w16cid:durableId="941955352">
    <w:abstractNumId w:val="10"/>
  </w:num>
  <w:num w:numId="9" w16cid:durableId="105582360">
    <w:abstractNumId w:val="28"/>
  </w:num>
  <w:num w:numId="10" w16cid:durableId="1907449180">
    <w:abstractNumId w:val="43"/>
  </w:num>
  <w:num w:numId="11" w16cid:durableId="829565691">
    <w:abstractNumId w:val="46"/>
  </w:num>
  <w:num w:numId="12" w16cid:durableId="387918077">
    <w:abstractNumId w:val="50"/>
  </w:num>
  <w:num w:numId="13" w16cid:durableId="273294532">
    <w:abstractNumId w:val="42"/>
  </w:num>
  <w:num w:numId="14" w16cid:durableId="1519343810">
    <w:abstractNumId w:val="40"/>
  </w:num>
  <w:num w:numId="15" w16cid:durableId="942104939">
    <w:abstractNumId w:val="20"/>
  </w:num>
  <w:num w:numId="16" w16cid:durableId="1696468839">
    <w:abstractNumId w:val="5"/>
  </w:num>
  <w:num w:numId="17" w16cid:durableId="119687757">
    <w:abstractNumId w:val="4"/>
  </w:num>
  <w:num w:numId="18" w16cid:durableId="994380109">
    <w:abstractNumId w:val="41"/>
  </w:num>
  <w:num w:numId="19" w16cid:durableId="1865559636">
    <w:abstractNumId w:val="9"/>
  </w:num>
  <w:num w:numId="20" w16cid:durableId="1396655">
    <w:abstractNumId w:val="11"/>
  </w:num>
  <w:num w:numId="21" w16cid:durableId="1211267445">
    <w:abstractNumId w:val="15"/>
  </w:num>
  <w:num w:numId="22" w16cid:durableId="19913956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5240973">
    <w:abstractNumId w:val="0"/>
  </w:num>
  <w:num w:numId="24" w16cid:durableId="1381367982">
    <w:abstractNumId w:val="32"/>
  </w:num>
  <w:num w:numId="25" w16cid:durableId="1051809673">
    <w:abstractNumId w:val="18"/>
  </w:num>
  <w:num w:numId="26" w16cid:durableId="1782799451">
    <w:abstractNumId w:val="45"/>
  </w:num>
  <w:num w:numId="27" w16cid:durableId="678652691">
    <w:abstractNumId w:val="48"/>
  </w:num>
  <w:num w:numId="28" w16cid:durableId="2070876748">
    <w:abstractNumId w:val="22"/>
  </w:num>
  <w:num w:numId="29" w16cid:durableId="1355378115">
    <w:abstractNumId w:val="19"/>
  </w:num>
  <w:num w:numId="30" w16cid:durableId="1324819403">
    <w:abstractNumId w:val="36"/>
  </w:num>
  <w:num w:numId="31" w16cid:durableId="1526015126">
    <w:abstractNumId w:val="26"/>
  </w:num>
  <w:num w:numId="32" w16cid:durableId="510410855">
    <w:abstractNumId w:val="49"/>
  </w:num>
  <w:num w:numId="33" w16cid:durableId="307250026">
    <w:abstractNumId w:val="1"/>
  </w:num>
  <w:num w:numId="34" w16cid:durableId="1935356932">
    <w:abstractNumId w:val="24"/>
  </w:num>
  <w:num w:numId="35" w16cid:durableId="1058473583">
    <w:abstractNumId w:val="2"/>
  </w:num>
  <w:num w:numId="36" w16cid:durableId="698699368">
    <w:abstractNumId w:val="29"/>
  </w:num>
  <w:num w:numId="37" w16cid:durableId="1141579206">
    <w:abstractNumId w:val="51"/>
  </w:num>
  <w:num w:numId="38" w16cid:durableId="1348630519">
    <w:abstractNumId w:val="52"/>
  </w:num>
  <w:num w:numId="39" w16cid:durableId="645551368">
    <w:abstractNumId w:val="37"/>
  </w:num>
  <w:num w:numId="40" w16cid:durableId="1913199635">
    <w:abstractNumId w:val="34"/>
  </w:num>
  <w:num w:numId="41" w16cid:durableId="411391473">
    <w:abstractNumId w:val="39"/>
  </w:num>
  <w:num w:numId="42" w16cid:durableId="871190288">
    <w:abstractNumId w:val="38"/>
  </w:num>
  <w:num w:numId="43" w16cid:durableId="739210291">
    <w:abstractNumId w:val="21"/>
  </w:num>
  <w:num w:numId="44" w16cid:durableId="341277728">
    <w:abstractNumId w:val="14"/>
  </w:num>
  <w:num w:numId="45" w16cid:durableId="916750052">
    <w:abstractNumId w:val="23"/>
  </w:num>
  <w:num w:numId="46" w16cid:durableId="1863468494">
    <w:abstractNumId w:val="31"/>
  </w:num>
  <w:num w:numId="47" w16cid:durableId="528907426">
    <w:abstractNumId w:val="13"/>
  </w:num>
  <w:num w:numId="48" w16cid:durableId="1308048397">
    <w:abstractNumId w:val="6"/>
  </w:num>
  <w:num w:numId="49" w16cid:durableId="1406222506">
    <w:abstractNumId w:val="7"/>
  </w:num>
  <w:num w:numId="50" w16cid:durableId="41831248">
    <w:abstractNumId w:val="47"/>
  </w:num>
  <w:num w:numId="51" w16cid:durableId="1364210612">
    <w:abstractNumId w:val="25"/>
  </w:num>
  <w:num w:numId="52" w16cid:durableId="629094913">
    <w:abstractNumId w:val="3"/>
  </w:num>
  <w:num w:numId="53" w16cid:durableId="951470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77"/>
    <w:rsid w:val="00013538"/>
    <w:rsid w:val="00021F4F"/>
    <w:rsid w:val="000243D7"/>
    <w:rsid w:val="0002664C"/>
    <w:rsid w:val="000311B8"/>
    <w:rsid w:val="00032A81"/>
    <w:rsid w:val="00042E0D"/>
    <w:rsid w:val="00043D2B"/>
    <w:rsid w:val="000524C7"/>
    <w:rsid w:val="00064709"/>
    <w:rsid w:val="0007042B"/>
    <w:rsid w:val="00073E70"/>
    <w:rsid w:val="00083E1B"/>
    <w:rsid w:val="00084924"/>
    <w:rsid w:val="00086276"/>
    <w:rsid w:val="000919BB"/>
    <w:rsid w:val="0009493C"/>
    <w:rsid w:val="000A052E"/>
    <w:rsid w:val="000A5737"/>
    <w:rsid w:val="000E7C73"/>
    <w:rsid w:val="000F1BDC"/>
    <w:rsid w:val="00100A0A"/>
    <w:rsid w:val="00110549"/>
    <w:rsid w:val="001105F2"/>
    <w:rsid w:val="00125EC4"/>
    <w:rsid w:val="00143050"/>
    <w:rsid w:val="00166AFD"/>
    <w:rsid w:val="001825D3"/>
    <w:rsid w:val="00185834"/>
    <w:rsid w:val="001A702F"/>
    <w:rsid w:val="001B4C0F"/>
    <w:rsid w:val="001B5CA5"/>
    <w:rsid w:val="001C1DDE"/>
    <w:rsid w:val="001D5F7C"/>
    <w:rsid w:val="001F441D"/>
    <w:rsid w:val="002105DB"/>
    <w:rsid w:val="00212208"/>
    <w:rsid w:val="00220744"/>
    <w:rsid w:val="00235AD0"/>
    <w:rsid w:val="00241C44"/>
    <w:rsid w:val="0025694B"/>
    <w:rsid w:val="00260D51"/>
    <w:rsid w:val="00274079"/>
    <w:rsid w:val="002943C1"/>
    <w:rsid w:val="002A5353"/>
    <w:rsid w:val="002B5C81"/>
    <w:rsid w:val="002D3775"/>
    <w:rsid w:val="002D385F"/>
    <w:rsid w:val="002D70C2"/>
    <w:rsid w:val="002E06FF"/>
    <w:rsid w:val="002E2E50"/>
    <w:rsid w:val="002E5F35"/>
    <w:rsid w:val="002F4170"/>
    <w:rsid w:val="002F7621"/>
    <w:rsid w:val="00313BB2"/>
    <w:rsid w:val="0031477A"/>
    <w:rsid w:val="0031748B"/>
    <w:rsid w:val="003269EB"/>
    <w:rsid w:val="00334A47"/>
    <w:rsid w:val="00334A70"/>
    <w:rsid w:val="00341846"/>
    <w:rsid w:val="0034442C"/>
    <w:rsid w:val="0037564E"/>
    <w:rsid w:val="00377598"/>
    <w:rsid w:val="003A451E"/>
    <w:rsid w:val="003B00E0"/>
    <w:rsid w:val="003C1894"/>
    <w:rsid w:val="003C23B9"/>
    <w:rsid w:val="003C5178"/>
    <w:rsid w:val="003C563F"/>
    <w:rsid w:val="003E0F28"/>
    <w:rsid w:val="003F2D5C"/>
    <w:rsid w:val="0040578D"/>
    <w:rsid w:val="00431484"/>
    <w:rsid w:val="00432F4E"/>
    <w:rsid w:val="004337CA"/>
    <w:rsid w:val="004411E3"/>
    <w:rsid w:val="00451394"/>
    <w:rsid w:val="004516AB"/>
    <w:rsid w:val="004639D4"/>
    <w:rsid w:val="00473B75"/>
    <w:rsid w:val="004820FC"/>
    <w:rsid w:val="00482B99"/>
    <w:rsid w:val="00484092"/>
    <w:rsid w:val="004879D6"/>
    <w:rsid w:val="004A50CA"/>
    <w:rsid w:val="004A6473"/>
    <w:rsid w:val="004B7720"/>
    <w:rsid w:val="004C2AFD"/>
    <w:rsid w:val="004D3D01"/>
    <w:rsid w:val="00500979"/>
    <w:rsid w:val="0051017E"/>
    <w:rsid w:val="0051589B"/>
    <w:rsid w:val="00527258"/>
    <w:rsid w:val="00527487"/>
    <w:rsid w:val="00532EC6"/>
    <w:rsid w:val="00533A90"/>
    <w:rsid w:val="00554EAF"/>
    <w:rsid w:val="00563F2A"/>
    <w:rsid w:val="005657D9"/>
    <w:rsid w:val="00567B59"/>
    <w:rsid w:val="00577399"/>
    <w:rsid w:val="005802CD"/>
    <w:rsid w:val="00586DD5"/>
    <w:rsid w:val="00592542"/>
    <w:rsid w:val="00592B41"/>
    <w:rsid w:val="0059662D"/>
    <w:rsid w:val="005A0B38"/>
    <w:rsid w:val="005A2802"/>
    <w:rsid w:val="005A3CDA"/>
    <w:rsid w:val="005A4976"/>
    <w:rsid w:val="005B2BEC"/>
    <w:rsid w:val="005C0023"/>
    <w:rsid w:val="005C4B37"/>
    <w:rsid w:val="005D5453"/>
    <w:rsid w:val="005E111F"/>
    <w:rsid w:val="005E3209"/>
    <w:rsid w:val="005F3601"/>
    <w:rsid w:val="005F65C8"/>
    <w:rsid w:val="00607D4E"/>
    <w:rsid w:val="006108A9"/>
    <w:rsid w:val="006164D5"/>
    <w:rsid w:val="00617E79"/>
    <w:rsid w:val="0062085D"/>
    <w:rsid w:val="0065050D"/>
    <w:rsid w:val="00652A9A"/>
    <w:rsid w:val="00662668"/>
    <w:rsid w:val="00671437"/>
    <w:rsid w:val="00680BA5"/>
    <w:rsid w:val="00685EEB"/>
    <w:rsid w:val="0069588B"/>
    <w:rsid w:val="006B71A9"/>
    <w:rsid w:val="006C2E4D"/>
    <w:rsid w:val="006D389B"/>
    <w:rsid w:val="006D4FEA"/>
    <w:rsid w:val="006D5C5B"/>
    <w:rsid w:val="006E04E0"/>
    <w:rsid w:val="006F0243"/>
    <w:rsid w:val="006F0A9E"/>
    <w:rsid w:val="006F1840"/>
    <w:rsid w:val="0071013E"/>
    <w:rsid w:val="00711267"/>
    <w:rsid w:val="007318BD"/>
    <w:rsid w:val="00733E52"/>
    <w:rsid w:val="007725BE"/>
    <w:rsid w:val="00773AE8"/>
    <w:rsid w:val="007939C7"/>
    <w:rsid w:val="0079460E"/>
    <w:rsid w:val="007A4CF1"/>
    <w:rsid w:val="007B1ADC"/>
    <w:rsid w:val="007C186D"/>
    <w:rsid w:val="007C1BB9"/>
    <w:rsid w:val="007D0B60"/>
    <w:rsid w:val="007D7F89"/>
    <w:rsid w:val="007F0C08"/>
    <w:rsid w:val="00802B4B"/>
    <w:rsid w:val="00807087"/>
    <w:rsid w:val="008070DE"/>
    <w:rsid w:val="008108CA"/>
    <w:rsid w:val="00850CDB"/>
    <w:rsid w:val="0085696C"/>
    <w:rsid w:val="00877885"/>
    <w:rsid w:val="00897FF8"/>
    <w:rsid w:val="008A4DD5"/>
    <w:rsid w:val="008A715C"/>
    <w:rsid w:val="008B1886"/>
    <w:rsid w:val="008B30C8"/>
    <w:rsid w:val="008B55E5"/>
    <w:rsid w:val="008B6B11"/>
    <w:rsid w:val="008C06E8"/>
    <w:rsid w:val="008C2F91"/>
    <w:rsid w:val="008D0BA0"/>
    <w:rsid w:val="008D3885"/>
    <w:rsid w:val="008D6A36"/>
    <w:rsid w:val="008E177C"/>
    <w:rsid w:val="008E387D"/>
    <w:rsid w:val="008F01A7"/>
    <w:rsid w:val="008F6DE2"/>
    <w:rsid w:val="00913BE1"/>
    <w:rsid w:val="009372F5"/>
    <w:rsid w:val="009408AB"/>
    <w:rsid w:val="009436EA"/>
    <w:rsid w:val="00944765"/>
    <w:rsid w:val="00953AB7"/>
    <w:rsid w:val="00954272"/>
    <w:rsid w:val="00956CD2"/>
    <w:rsid w:val="0097222C"/>
    <w:rsid w:val="0097632C"/>
    <w:rsid w:val="0097758F"/>
    <w:rsid w:val="009845CF"/>
    <w:rsid w:val="009847A4"/>
    <w:rsid w:val="009968F1"/>
    <w:rsid w:val="009A7DF4"/>
    <w:rsid w:val="009C74DF"/>
    <w:rsid w:val="009D547D"/>
    <w:rsid w:val="009F05B6"/>
    <w:rsid w:val="009F0BF4"/>
    <w:rsid w:val="00A1597F"/>
    <w:rsid w:val="00A17822"/>
    <w:rsid w:val="00A21B86"/>
    <w:rsid w:val="00A30022"/>
    <w:rsid w:val="00A32B00"/>
    <w:rsid w:val="00A44AF3"/>
    <w:rsid w:val="00A457AA"/>
    <w:rsid w:val="00A548BF"/>
    <w:rsid w:val="00A54D10"/>
    <w:rsid w:val="00A60B85"/>
    <w:rsid w:val="00A87AA3"/>
    <w:rsid w:val="00A92C9B"/>
    <w:rsid w:val="00A97B74"/>
    <w:rsid w:val="00AC3EDC"/>
    <w:rsid w:val="00AD2805"/>
    <w:rsid w:val="00AD2950"/>
    <w:rsid w:val="00AF5DCD"/>
    <w:rsid w:val="00AF61F3"/>
    <w:rsid w:val="00B04801"/>
    <w:rsid w:val="00B07AE6"/>
    <w:rsid w:val="00B13099"/>
    <w:rsid w:val="00B22D2B"/>
    <w:rsid w:val="00B248F6"/>
    <w:rsid w:val="00B35791"/>
    <w:rsid w:val="00B35B27"/>
    <w:rsid w:val="00B61B2D"/>
    <w:rsid w:val="00B6270A"/>
    <w:rsid w:val="00B6782F"/>
    <w:rsid w:val="00B85838"/>
    <w:rsid w:val="00B86C21"/>
    <w:rsid w:val="00B923D7"/>
    <w:rsid w:val="00BA0A65"/>
    <w:rsid w:val="00BB1C30"/>
    <w:rsid w:val="00BB3958"/>
    <w:rsid w:val="00BC4418"/>
    <w:rsid w:val="00BC580A"/>
    <w:rsid w:val="00BD61D0"/>
    <w:rsid w:val="00BF3EFE"/>
    <w:rsid w:val="00C10D56"/>
    <w:rsid w:val="00C146CF"/>
    <w:rsid w:val="00C1587C"/>
    <w:rsid w:val="00C21103"/>
    <w:rsid w:val="00C2234D"/>
    <w:rsid w:val="00C3185E"/>
    <w:rsid w:val="00C5153B"/>
    <w:rsid w:val="00C57A5E"/>
    <w:rsid w:val="00C67AE6"/>
    <w:rsid w:val="00C70EB5"/>
    <w:rsid w:val="00C71E1C"/>
    <w:rsid w:val="00C735EB"/>
    <w:rsid w:val="00C74D5B"/>
    <w:rsid w:val="00CB11BC"/>
    <w:rsid w:val="00CB2E6A"/>
    <w:rsid w:val="00CB5445"/>
    <w:rsid w:val="00CD19B6"/>
    <w:rsid w:val="00CE3FA0"/>
    <w:rsid w:val="00CE70AA"/>
    <w:rsid w:val="00CF3272"/>
    <w:rsid w:val="00D01B09"/>
    <w:rsid w:val="00D04602"/>
    <w:rsid w:val="00D048CC"/>
    <w:rsid w:val="00D16744"/>
    <w:rsid w:val="00D20B0A"/>
    <w:rsid w:val="00D26EB7"/>
    <w:rsid w:val="00D318AE"/>
    <w:rsid w:val="00D41E39"/>
    <w:rsid w:val="00D51A70"/>
    <w:rsid w:val="00D612E1"/>
    <w:rsid w:val="00D90302"/>
    <w:rsid w:val="00D911EA"/>
    <w:rsid w:val="00DA7E96"/>
    <w:rsid w:val="00DC12F1"/>
    <w:rsid w:val="00DC4FB9"/>
    <w:rsid w:val="00DE1D9A"/>
    <w:rsid w:val="00DE713B"/>
    <w:rsid w:val="00E13A64"/>
    <w:rsid w:val="00E13F38"/>
    <w:rsid w:val="00E36C84"/>
    <w:rsid w:val="00E47A16"/>
    <w:rsid w:val="00E61CF0"/>
    <w:rsid w:val="00E752B8"/>
    <w:rsid w:val="00E83C85"/>
    <w:rsid w:val="00E87987"/>
    <w:rsid w:val="00EC0E5E"/>
    <w:rsid w:val="00EC1330"/>
    <w:rsid w:val="00EC1D33"/>
    <w:rsid w:val="00EF11D6"/>
    <w:rsid w:val="00EF2CF1"/>
    <w:rsid w:val="00F109C8"/>
    <w:rsid w:val="00F15E86"/>
    <w:rsid w:val="00F35477"/>
    <w:rsid w:val="00F52B7D"/>
    <w:rsid w:val="00F54953"/>
    <w:rsid w:val="00F55D4A"/>
    <w:rsid w:val="00F825F9"/>
    <w:rsid w:val="00F97CC1"/>
    <w:rsid w:val="00FA613D"/>
    <w:rsid w:val="00FB02A5"/>
    <w:rsid w:val="00FB3FB3"/>
    <w:rsid w:val="00FD7911"/>
    <w:rsid w:val="00FE1846"/>
    <w:rsid w:val="00FE28CF"/>
    <w:rsid w:val="00FE71FD"/>
    <w:rsid w:val="00FF0258"/>
    <w:rsid w:val="00FF12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51EFB"/>
  <w15:chartTrackingRefBased/>
  <w15:docId w15:val="{BE1B6719-ABD6-4C3E-AC87-2236F0D9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F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E71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51A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18B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bodylist-item">
    <w:name w:val="story-body__list-item"/>
    <w:basedOn w:val="Normal"/>
    <w:rsid w:val="00F35477"/>
    <w:pPr>
      <w:spacing w:before="100" w:beforeAutospacing="1" w:after="100" w:afterAutospacing="1"/>
    </w:pPr>
  </w:style>
  <w:style w:type="character" w:styleId="Hyperlink">
    <w:name w:val="Hyperlink"/>
    <w:basedOn w:val="DefaultParagraphFont"/>
    <w:uiPriority w:val="99"/>
    <w:unhideWhenUsed/>
    <w:rsid w:val="008C2F91"/>
    <w:rPr>
      <w:color w:val="0563C1" w:themeColor="hyperlink"/>
      <w:u w:val="single"/>
    </w:rPr>
  </w:style>
  <w:style w:type="character" w:styleId="UnresolvedMention">
    <w:name w:val="Unresolved Mention"/>
    <w:basedOn w:val="DefaultParagraphFont"/>
    <w:uiPriority w:val="99"/>
    <w:semiHidden/>
    <w:unhideWhenUsed/>
    <w:rsid w:val="008C2F91"/>
    <w:rPr>
      <w:color w:val="605E5C"/>
      <w:shd w:val="clear" w:color="auto" w:fill="E1DFDD"/>
    </w:rPr>
  </w:style>
  <w:style w:type="paragraph" w:styleId="Header">
    <w:name w:val="header"/>
    <w:basedOn w:val="Normal"/>
    <w:link w:val="HeaderChar"/>
    <w:uiPriority w:val="99"/>
    <w:unhideWhenUsed/>
    <w:rsid w:val="0048409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84092"/>
  </w:style>
  <w:style w:type="paragraph" w:styleId="Footer">
    <w:name w:val="footer"/>
    <w:basedOn w:val="Normal"/>
    <w:link w:val="FooterChar"/>
    <w:uiPriority w:val="99"/>
    <w:unhideWhenUsed/>
    <w:rsid w:val="0048409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84092"/>
  </w:style>
  <w:style w:type="paragraph" w:styleId="NoSpacing">
    <w:name w:val="No Spacing"/>
    <w:uiPriority w:val="1"/>
    <w:qFormat/>
    <w:rsid w:val="00EF2CF1"/>
    <w:pPr>
      <w:spacing w:after="0" w:line="240" w:lineRule="auto"/>
    </w:pPr>
  </w:style>
  <w:style w:type="paragraph" w:styleId="ListParagraph">
    <w:name w:val="List Paragraph"/>
    <w:aliases w:val="Dot pt,Numbered Para 1,No Spacing1,List Paragraph Char Char Char,Indicator Text,List Paragraph1,Bullet 1,Bullet Points,F5 List Paragraph,Colorful List - Accent 11,List Paragraph2,Normal numbered,List Paragraph11,OBC Bullet,Bullet Style,L"/>
    <w:basedOn w:val="Normal"/>
    <w:link w:val="ListParagraphChar"/>
    <w:uiPriority w:val="34"/>
    <w:qFormat/>
    <w:rsid w:val="00B35B2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HeaderRow">
    <w:name w:val="Header Row"/>
    <w:basedOn w:val="Normal"/>
    <w:rsid w:val="00617E79"/>
    <w:pPr>
      <w:jc w:val="both"/>
    </w:pPr>
    <w:rPr>
      <w:rFonts w:eastAsiaTheme="minorHAnsi"/>
      <w:sz w:val="22"/>
      <w:szCs w:val="22"/>
    </w:rPr>
  </w:style>
  <w:style w:type="paragraph" w:styleId="BalloonText">
    <w:name w:val="Balloon Text"/>
    <w:basedOn w:val="Normal"/>
    <w:link w:val="BalloonTextChar"/>
    <w:uiPriority w:val="99"/>
    <w:semiHidden/>
    <w:unhideWhenUsed/>
    <w:rsid w:val="00A32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B00"/>
    <w:rPr>
      <w:rFonts w:ascii="Segoe UI" w:eastAsia="Times New Roman" w:hAnsi="Segoe UI" w:cs="Segoe UI"/>
      <w:sz w:val="18"/>
      <w:szCs w:val="18"/>
      <w:lang w:eastAsia="en-GB"/>
    </w:rPr>
  </w:style>
  <w:style w:type="character" w:customStyle="1" w:styleId="ListParagraphChar">
    <w:name w:val="List Paragraph Char"/>
    <w:aliases w:val="Dot pt Char,Numbered Para 1 Char,No Spacing1 Char,List Paragraph Char Char Char Char,Indicator Text Char,List Paragraph1 Char,Bullet 1 Char,Bullet Points Char,F5 List Paragraph Char,Colorful List - Accent 11 Char,List Paragraph2 Char"/>
    <w:basedOn w:val="DefaultParagraphFont"/>
    <w:link w:val="ListParagraph"/>
    <w:uiPriority w:val="34"/>
    <w:locked/>
    <w:rsid w:val="001B4C0F"/>
  </w:style>
  <w:style w:type="character" w:customStyle="1" w:styleId="Heading1Char">
    <w:name w:val="Heading 1 Char"/>
    <w:basedOn w:val="DefaultParagraphFont"/>
    <w:link w:val="Heading1"/>
    <w:uiPriority w:val="9"/>
    <w:rsid w:val="00FE71FD"/>
    <w:rPr>
      <w:rFonts w:asciiTheme="majorHAnsi" w:eastAsiaTheme="majorEastAsia" w:hAnsiTheme="majorHAnsi" w:cstheme="majorBidi"/>
      <w:color w:val="2F5496" w:themeColor="accent1" w:themeShade="BF"/>
      <w:sz w:val="32"/>
      <w:szCs w:val="32"/>
      <w:lang w:eastAsia="en-GB"/>
    </w:rPr>
  </w:style>
  <w:style w:type="paragraph" w:styleId="NormalWeb">
    <w:name w:val="Normal (Web)"/>
    <w:basedOn w:val="Normal"/>
    <w:uiPriority w:val="99"/>
    <w:unhideWhenUsed/>
    <w:rsid w:val="00C146CF"/>
    <w:pPr>
      <w:spacing w:before="100" w:beforeAutospacing="1" w:after="100" w:afterAutospacing="1"/>
    </w:pPr>
  </w:style>
  <w:style w:type="character" w:customStyle="1" w:styleId="Heading3Char">
    <w:name w:val="Heading 3 Char"/>
    <w:basedOn w:val="DefaultParagraphFont"/>
    <w:link w:val="Heading3"/>
    <w:uiPriority w:val="9"/>
    <w:semiHidden/>
    <w:rsid w:val="007318BD"/>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D51A70"/>
    <w:rPr>
      <w:rFonts w:asciiTheme="majorHAnsi" w:eastAsiaTheme="majorEastAsia" w:hAnsiTheme="majorHAnsi" w:cstheme="majorBidi"/>
      <w:color w:val="2F5496" w:themeColor="accent1" w:themeShade="BF"/>
      <w:sz w:val="26"/>
      <w:szCs w:val="26"/>
      <w:lang w:eastAsia="en-GB"/>
    </w:rPr>
  </w:style>
  <w:style w:type="character" w:styleId="CommentReference">
    <w:name w:val="annotation reference"/>
    <w:basedOn w:val="DefaultParagraphFont"/>
    <w:uiPriority w:val="99"/>
    <w:semiHidden/>
    <w:unhideWhenUsed/>
    <w:rsid w:val="00CB11BC"/>
    <w:rPr>
      <w:sz w:val="16"/>
      <w:szCs w:val="16"/>
    </w:rPr>
  </w:style>
  <w:style w:type="paragraph" w:styleId="CommentText">
    <w:name w:val="annotation text"/>
    <w:basedOn w:val="Normal"/>
    <w:link w:val="CommentTextChar"/>
    <w:uiPriority w:val="99"/>
    <w:unhideWhenUsed/>
    <w:rsid w:val="00CB11BC"/>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B11BC"/>
    <w:rPr>
      <w:sz w:val="20"/>
      <w:szCs w:val="20"/>
    </w:rPr>
  </w:style>
  <w:style w:type="table" w:styleId="TableGrid">
    <w:name w:val="Table Grid"/>
    <w:basedOn w:val="TableNormal"/>
    <w:uiPriority w:val="39"/>
    <w:rsid w:val="00DE1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A97B7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A97B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97B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97B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6">
    <w:name w:val="Grid Table 4 Accent 6"/>
    <w:basedOn w:val="TableNormal"/>
    <w:uiPriority w:val="49"/>
    <w:rsid w:val="00A97B7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4">
    <w:name w:val="Plain Table 4"/>
    <w:basedOn w:val="TableNormal"/>
    <w:uiPriority w:val="44"/>
    <w:rsid w:val="00A97B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D280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1691">
      <w:bodyDiv w:val="1"/>
      <w:marLeft w:val="0"/>
      <w:marRight w:val="0"/>
      <w:marTop w:val="0"/>
      <w:marBottom w:val="0"/>
      <w:divBdr>
        <w:top w:val="none" w:sz="0" w:space="0" w:color="auto"/>
        <w:left w:val="none" w:sz="0" w:space="0" w:color="auto"/>
        <w:bottom w:val="none" w:sz="0" w:space="0" w:color="auto"/>
        <w:right w:val="none" w:sz="0" w:space="0" w:color="auto"/>
      </w:divBdr>
    </w:div>
    <w:div w:id="218636560">
      <w:bodyDiv w:val="1"/>
      <w:marLeft w:val="0"/>
      <w:marRight w:val="0"/>
      <w:marTop w:val="0"/>
      <w:marBottom w:val="0"/>
      <w:divBdr>
        <w:top w:val="none" w:sz="0" w:space="0" w:color="auto"/>
        <w:left w:val="none" w:sz="0" w:space="0" w:color="auto"/>
        <w:bottom w:val="none" w:sz="0" w:space="0" w:color="auto"/>
        <w:right w:val="none" w:sz="0" w:space="0" w:color="auto"/>
      </w:divBdr>
    </w:div>
    <w:div w:id="291984007">
      <w:bodyDiv w:val="1"/>
      <w:marLeft w:val="0"/>
      <w:marRight w:val="0"/>
      <w:marTop w:val="0"/>
      <w:marBottom w:val="0"/>
      <w:divBdr>
        <w:top w:val="none" w:sz="0" w:space="0" w:color="auto"/>
        <w:left w:val="none" w:sz="0" w:space="0" w:color="auto"/>
        <w:bottom w:val="none" w:sz="0" w:space="0" w:color="auto"/>
        <w:right w:val="none" w:sz="0" w:space="0" w:color="auto"/>
      </w:divBdr>
    </w:div>
    <w:div w:id="721559738">
      <w:bodyDiv w:val="1"/>
      <w:marLeft w:val="0"/>
      <w:marRight w:val="0"/>
      <w:marTop w:val="0"/>
      <w:marBottom w:val="0"/>
      <w:divBdr>
        <w:top w:val="none" w:sz="0" w:space="0" w:color="auto"/>
        <w:left w:val="none" w:sz="0" w:space="0" w:color="auto"/>
        <w:bottom w:val="none" w:sz="0" w:space="0" w:color="auto"/>
        <w:right w:val="none" w:sz="0" w:space="0" w:color="auto"/>
      </w:divBdr>
    </w:div>
    <w:div w:id="936525030">
      <w:bodyDiv w:val="1"/>
      <w:marLeft w:val="0"/>
      <w:marRight w:val="0"/>
      <w:marTop w:val="0"/>
      <w:marBottom w:val="0"/>
      <w:divBdr>
        <w:top w:val="none" w:sz="0" w:space="0" w:color="auto"/>
        <w:left w:val="none" w:sz="0" w:space="0" w:color="auto"/>
        <w:bottom w:val="none" w:sz="0" w:space="0" w:color="auto"/>
        <w:right w:val="none" w:sz="0" w:space="0" w:color="auto"/>
      </w:divBdr>
    </w:div>
    <w:div w:id="984310745">
      <w:bodyDiv w:val="1"/>
      <w:marLeft w:val="0"/>
      <w:marRight w:val="0"/>
      <w:marTop w:val="0"/>
      <w:marBottom w:val="0"/>
      <w:divBdr>
        <w:top w:val="none" w:sz="0" w:space="0" w:color="auto"/>
        <w:left w:val="none" w:sz="0" w:space="0" w:color="auto"/>
        <w:bottom w:val="none" w:sz="0" w:space="0" w:color="auto"/>
        <w:right w:val="none" w:sz="0" w:space="0" w:color="auto"/>
      </w:divBdr>
    </w:div>
    <w:div w:id="999118079">
      <w:bodyDiv w:val="1"/>
      <w:marLeft w:val="0"/>
      <w:marRight w:val="0"/>
      <w:marTop w:val="0"/>
      <w:marBottom w:val="0"/>
      <w:divBdr>
        <w:top w:val="none" w:sz="0" w:space="0" w:color="auto"/>
        <w:left w:val="none" w:sz="0" w:space="0" w:color="auto"/>
        <w:bottom w:val="none" w:sz="0" w:space="0" w:color="auto"/>
        <w:right w:val="none" w:sz="0" w:space="0" w:color="auto"/>
      </w:divBdr>
    </w:div>
    <w:div w:id="1015306908">
      <w:bodyDiv w:val="1"/>
      <w:marLeft w:val="0"/>
      <w:marRight w:val="0"/>
      <w:marTop w:val="0"/>
      <w:marBottom w:val="0"/>
      <w:divBdr>
        <w:top w:val="none" w:sz="0" w:space="0" w:color="auto"/>
        <w:left w:val="none" w:sz="0" w:space="0" w:color="auto"/>
        <w:bottom w:val="none" w:sz="0" w:space="0" w:color="auto"/>
        <w:right w:val="none" w:sz="0" w:space="0" w:color="auto"/>
      </w:divBdr>
    </w:div>
    <w:div w:id="1127353486">
      <w:bodyDiv w:val="1"/>
      <w:marLeft w:val="0"/>
      <w:marRight w:val="0"/>
      <w:marTop w:val="0"/>
      <w:marBottom w:val="0"/>
      <w:divBdr>
        <w:top w:val="none" w:sz="0" w:space="0" w:color="auto"/>
        <w:left w:val="none" w:sz="0" w:space="0" w:color="auto"/>
        <w:bottom w:val="none" w:sz="0" w:space="0" w:color="auto"/>
        <w:right w:val="none" w:sz="0" w:space="0" w:color="auto"/>
      </w:divBdr>
    </w:div>
    <w:div w:id="1129205357">
      <w:bodyDiv w:val="1"/>
      <w:marLeft w:val="0"/>
      <w:marRight w:val="0"/>
      <w:marTop w:val="0"/>
      <w:marBottom w:val="0"/>
      <w:divBdr>
        <w:top w:val="none" w:sz="0" w:space="0" w:color="auto"/>
        <w:left w:val="none" w:sz="0" w:space="0" w:color="auto"/>
        <w:bottom w:val="none" w:sz="0" w:space="0" w:color="auto"/>
        <w:right w:val="none" w:sz="0" w:space="0" w:color="auto"/>
      </w:divBdr>
    </w:div>
    <w:div w:id="1347705722">
      <w:bodyDiv w:val="1"/>
      <w:marLeft w:val="0"/>
      <w:marRight w:val="0"/>
      <w:marTop w:val="0"/>
      <w:marBottom w:val="0"/>
      <w:divBdr>
        <w:top w:val="none" w:sz="0" w:space="0" w:color="auto"/>
        <w:left w:val="none" w:sz="0" w:space="0" w:color="auto"/>
        <w:bottom w:val="none" w:sz="0" w:space="0" w:color="auto"/>
        <w:right w:val="none" w:sz="0" w:space="0" w:color="auto"/>
      </w:divBdr>
    </w:div>
    <w:div w:id="1376662596">
      <w:bodyDiv w:val="1"/>
      <w:marLeft w:val="0"/>
      <w:marRight w:val="0"/>
      <w:marTop w:val="0"/>
      <w:marBottom w:val="0"/>
      <w:divBdr>
        <w:top w:val="none" w:sz="0" w:space="0" w:color="auto"/>
        <w:left w:val="none" w:sz="0" w:space="0" w:color="auto"/>
        <w:bottom w:val="none" w:sz="0" w:space="0" w:color="auto"/>
        <w:right w:val="none" w:sz="0" w:space="0" w:color="auto"/>
      </w:divBdr>
    </w:div>
    <w:div w:id="1558739239">
      <w:bodyDiv w:val="1"/>
      <w:marLeft w:val="0"/>
      <w:marRight w:val="0"/>
      <w:marTop w:val="0"/>
      <w:marBottom w:val="0"/>
      <w:divBdr>
        <w:top w:val="none" w:sz="0" w:space="0" w:color="auto"/>
        <w:left w:val="none" w:sz="0" w:space="0" w:color="auto"/>
        <w:bottom w:val="none" w:sz="0" w:space="0" w:color="auto"/>
        <w:right w:val="none" w:sz="0" w:space="0" w:color="auto"/>
      </w:divBdr>
    </w:div>
    <w:div w:id="1768307344">
      <w:bodyDiv w:val="1"/>
      <w:marLeft w:val="0"/>
      <w:marRight w:val="0"/>
      <w:marTop w:val="0"/>
      <w:marBottom w:val="0"/>
      <w:divBdr>
        <w:top w:val="none" w:sz="0" w:space="0" w:color="auto"/>
        <w:left w:val="none" w:sz="0" w:space="0" w:color="auto"/>
        <w:bottom w:val="none" w:sz="0" w:space="0" w:color="auto"/>
        <w:right w:val="none" w:sz="0" w:space="0" w:color="auto"/>
      </w:divBdr>
    </w:div>
    <w:div w:id="1776098942">
      <w:bodyDiv w:val="1"/>
      <w:marLeft w:val="0"/>
      <w:marRight w:val="0"/>
      <w:marTop w:val="0"/>
      <w:marBottom w:val="0"/>
      <w:divBdr>
        <w:top w:val="none" w:sz="0" w:space="0" w:color="auto"/>
        <w:left w:val="none" w:sz="0" w:space="0" w:color="auto"/>
        <w:bottom w:val="none" w:sz="0" w:space="0" w:color="auto"/>
        <w:right w:val="none" w:sz="0" w:space="0" w:color="auto"/>
      </w:divBdr>
    </w:div>
    <w:div w:id="1852334891">
      <w:bodyDiv w:val="1"/>
      <w:marLeft w:val="0"/>
      <w:marRight w:val="0"/>
      <w:marTop w:val="0"/>
      <w:marBottom w:val="0"/>
      <w:divBdr>
        <w:top w:val="none" w:sz="0" w:space="0" w:color="auto"/>
        <w:left w:val="none" w:sz="0" w:space="0" w:color="auto"/>
        <w:bottom w:val="none" w:sz="0" w:space="0" w:color="auto"/>
        <w:right w:val="none" w:sz="0" w:space="0" w:color="auto"/>
      </w:divBdr>
    </w:div>
    <w:div w:id="202250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hyperlink" Target="http://www.animalhealtheurope.eu/" TargetMode="External"/><Relationship Id="rId7" Type="http://schemas.openxmlformats.org/officeDocument/2006/relationships/image" Target="media/image3.jpeg"/><Relationship Id="rId2" Type="http://schemas.openxmlformats.org/officeDocument/2006/relationships/hyperlink" Target="https://healthforanimals.org/" TargetMode="External"/><Relationship Id="rId1" Type="http://schemas.openxmlformats.org/officeDocument/2006/relationships/hyperlink" Target="http://www.animalhealtheurope.eu/" TargetMode="External"/><Relationship Id="rId6" Type="http://schemas.openxmlformats.org/officeDocument/2006/relationships/hyperlink" Target="http://www.noah.co.uk/privacy" TargetMode="External"/><Relationship Id="rId5" Type="http://schemas.openxmlformats.org/officeDocument/2006/relationships/image" Target="media/image2.png"/><Relationship Id="rId4" Type="http://schemas.openxmlformats.org/officeDocument/2006/relationships/hyperlink" Target="https://healthforanima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d4cc85-ba66-4f3c-b602-6223e464c4d7">
      <Terms xmlns="http://schemas.microsoft.com/office/infopath/2007/PartnerControls"/>
    </lcf76f155ced4ddcb4097134ff3c332f>
    <TaxCatchAll xmlns="2ee8df2b-c12e-4d59-9057-31611407b0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1E5FFACE87614FA77E458BC0BFED80" ma:contentTypeVersion="18" ma:contentTypeDescription="Create a new document." ma:contentTypeScope="" ma:versionID="b33f50ed5c10e1a073376e5ba29d6cae">
  <xsd:schema xmlns:xsd="http://www.w3.org/2001/XMLSchema" xmlns:xs="http://www.w3.org/2001/XMLSchema" xmlns:p="http://schemas.microsoft.com/office/2006/metadata/properties" xmlns:ns2="47d4cc85-ba66-4f3c-b602-6223e464c4d7" xmlns:ns3="2ee8df2b-c12e-4d59-9057-31611407b001" targetNamespace="http://schemas.microsoft.com/office/2006/metadata/properties" ma:root="true" ma:fieldsID="d04859fdf900f4ed71324dc776d55528" ns2:_="" ns3:_="">
    <xsd:import namespace="47d4cc85-ba66-4f3c-b602-6223e464c4d7"/>
    <xsd:import namespace="2ee8df2b-c12e-4d59-9057-31611407b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4cc85-ba66-4f3c-b602-6223e464c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b14834-992a-4cc6-81d6-d5a69c0f30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8df2b-c12e-4d59-9057-31611407b0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e39c17-b549-4333-9daf-969588691483}" ma:internalName="TaxCatchAll" ma:showField="CatchAllData" ma:web="2ee8df2b-c12e-4d59-9057-31611407b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7E4C8-9DC1-4251-B965-AC41B86E62B8}">
  <ds:schemaRefs>
    <ds:schemaRef ds:uri="http://schemas.openxmlformats.org/officeDocument/2006/bibliography"/>
  </ds:schemaRefs>
</ds:datastoreItem>
</file>

<file path=customXml/itemProps2.xml><?xml version="1.0" encoding="utf-8"?>
<ds:datastoreItem xmlns:ds="http://schemas.openxmlformats.org/officeDocument/2006/customXml" ds:itemID="{6C714B69-77C2-4B99-991B-CF09DE310318}">
  <ds:schemaRefs>
    <ds:schemaRef ds:uri="http://schemas.microsoft.com/office/2006/metadata/properties"/>
    <ds:schemaRef ds:uri="http://schemas.microsoft.com/office/infopath/2007/PartnerControls"/>
    <ds:schemaRef ds:uri="47d4cc85-ba66-4f3c-b602-6223e464c4d7"/>
    <ds:schemaRef ds:uri="2ee8df2b-c12e-4d59-9057-31611407b001"/>
  </ds:schemaRefs>
</ds:datastoreItem>
</file>

<file path=customXml/itemProps3.xml><?xml version="1.0" encoding="utf-8"?>
<ds:datastoreItem xmlns:ds="http://schemas.openxmlformats.org/officeDocument/2006/customXml" ds:itemID="{9083BB3A-F92A-4A57-ACF0-0D22B8F7338E}">
  <ds:schemaRefs>
    <ds:schemaRef ds:uri="http://schemas.microsoft.com/sharepoint/v3/contenttype/forms"/>
  </ds:schemaRefs>
</ds:datastoreItem>
</file>

<file path=customXml/itemProps4.xml><?xml version="1.0" encoding="utf-8"?>
<ds:datastoreItem xmlns:ds="http://schemas.openxmlformats.org/officeDocument/2006/customXml" ds:itemID="{FF8810DE-DF9D-4FAB-BC24-E7C42E40B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4cc85-ba66-4f3c-b602-6223e464c4d7"/>
    <ds:schemaRef ds:uri="2ee8df2b-c12e-4d59-9057-31611407b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2056</Words>
  <Characters>11647</Characters>
  <Application>Microsoft Office Word</Application>
  <DocSecurity>4</DocSecurity>
  <Lines>233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13696</CharactersWithSpaces>
  <SharedDoc>false</SharedDoc>
  <HLinks>
    <vt:vector size="12" baseType="variant">
      <vt:variant>
        <vt:i4>851994</vt:i4>
      </vt:variant>
      <vt:variant>
        <vt:i4>3</vt:i4>
      </vt:variant>
      <vt:variant>
        <vt:i4>0</vt:i4>
      </vt:variant>
      <vt:variant>
        <vt:i4>5</vt:i4>
      </vt:variant>
      <vt:variant>
        <vt:lpwstr>https://healthforanimals.org/</vt:lpwstr>
      </vt:variant>
      <vt:variant>
        <vt:lpwstr/>
      </vt:variant>
      <vt:variant>
        <vt:i4>196676</vt:i4>
      </vt:variant>
      <vt:variant>
        <vt:i4>0</vt:i4>
      </vt:variant>
      <vt:variant>
        <vt:i4>0</vt:i4>
      </vt:variant>
      <vt:variant>
        <vt:i4>5</vt:i4>
      </vt:variant>
      <vt:variant>
        <vt:lpwstr>http://www.animalhealtheurope.eu/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O'Gorman</dc:creator>
  <cp:keywords/>
  <dc:description/>
  <cp:lastModifiedBy>Jo Howard-Vale</cp:lastModifiedBy>
  <cp:revision>2</cp:revision>
  <cp:lastPrinted>2020-02-26T07:51:00Z</cp:lastPrinted>
  <dcterms:created xsi:type="dcterms:W3CDTF">2026-03-30T13:59:00Z</dcterms:created>
  <dcterms:modified xsi:type="dcterms:W3CDTF">2026-03-30T13:59:00Z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0x0101003D1E5FFACE87614FA77E458BC0BFED80</vt:lpwstr>
  </property>
  <property fmtid="{D5CDD505-2E9C-101B-9397-08002B2CF9AE}" pid="3" name="Order">
    <vt:r8>398000</vt:r8>
  </property>
  <property fmtid="{D5CDD505-2E9C-101B-9397-08002B2CF9AE}" pid="4" name="MediaServiceImageTags">
    <vt:lpwstr/>
  </property>
</Properties>
</file>